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39568" w14:textId="46E98F3C" w:rsidR="005723DE" w:rsidRPr="00192FA1" w:rsidRDefault="00BC7703" w:rsidP="00460619">
      <w:pPr>
        <w:pStyle w:val="Title"/>
        <w:spacing w:after="240"/>
        <w:rPr>
          <w:sz w:val="28"/>
          <w:szCs w:val="28"/>
        </w:rPr>
      </w:pPr>
      <w:r>
        <w:rPr>
          <w:sz w:val="28"/>
          <w:szCs w:val="28"/>
        </w:rPr>
        <w:t>TITLE OF THE MANUSCRIPT</w:t>
      </w:r>
    </w:p>
    <w:p w14:paraId="55DA70B1" w14:textId="77777777" w:rsidR="00BC7703" w:rsidRDefault="00BC7703" w:rsidP="0058071C">
      <w:pPr>
        <w:pStyle w:val="Subtitle"/>
        <w:spacing w:after="0" w:line="264" w:lineRule="auto"/>
        <w:rPr>
          <w:i w:val="0"/>
          <w:color w:val="000000"/>
          <w:spacing w:val="0"/>
          <w:sz w:val="22"/>
          <w:szCs w:val="22"/>
          <w:lang w:val="en-US"/>
        </w:rPr>
      </w:pPr>
    </w:p>
    <w:p w14:paraId="510088A0" w14:textId="7AB03B28" w:rsidR="0058071C" w:rsidRPr="0058071C" w:rsidRDefault="0058071C" w:rsidP="0058071C">
      <w:pPr>
        <w:pStyle w:val="Subtitle"/>
        <w:spacing w:after="0" w:line="264" w:lineRule="auto"/>
        <w:rPr>
          <w:i w:val="0"/>
          <w:color w:val="000000"/>
          <w:spacing w:val="0"/>
          <w:sz w:val="22"/>
          <w:szCs w:val="22"/>
          <w:lang w:val="en-US"/>
        </w:rPr>
      </w:pPr>
      <w:r w:rsidRPr="0058071C">
        <w:rPr>
          <w:i w:val="0"/>
          <w:color w:val="000000"/>
          <w:spacing w:val="0"/>
          <w:sz w:val="22"/>
          <w:szCs w:val="22"/>
          <w:lang w:val="en-US"/>
        </w:rPr>
        <w:t xml:space="preserve">First B. Author </w:t>
      </w:r>
      <w:r w:rsidRPr="0058071C">
        <w:rPr>
          <w:i w:val="0"/>
          <w:color w:val="000000"/>
          <w:spacing w:val="0"/>
          <w:sz w:val="22"/>
          <w:szCs w:val="22"/>
          <w:vertAlign w:val="superscript"/>
          <w:lang w:val="en-US"/>
        </w:rPr>
        <w:t>1</w:t>
      </w:r>
      <w:r w:rsidRPr="0058071C">
        <w:rPr>
          <w:i w:val="0"/>
          <w:color w:val="000000"/>
          <w:spacing w:val="0"/>
          <w:sz w:val="22"/>
          <w:szCs w:val="22"/>
          <w:lang w:val="en-US"/>
        </w:rPr>
        <w:t xml:space="preserve">, Second C. Coauthor </w:t>
      </w:r>
      <w:r w:rsidRPr="0058071C">
        <w:rPr>
          <w:i w:val="0"/>
          <w:color w:val="000000"/>
          <w:spacing w:val="0"/>
          <w:sz w:val="22"/>
          <w:szCs w:val="22"/>
          <w:vertAlign w:val="superscript"/>
          <w:lang w:val="en-US"/>
        </w:rPr>
        <w:t>2</w:t>
      </w:r>
      <w:r w:rsidRPr="0058071C">
        <w:rPr>
          <w:i w:val="0"/>
          <w:color w:val="000000"/>
          <w:spacing w:val="0"/>
          <w:sz w:val="22"/>
          <w:szCs w:val="22"/>
          <w:lang w:val="en-US"/>
        </w:rPr>
        <w:t xml:space="preserve"> and Last Author </w:t>
      </w:r>
      <w:r w:rsidRPr="0058071C">
        <w:rPr>
          <w:i w:val="0"/>
          <w:color w:val="000000"/>
          <w:spacing w:val="0"/>
          <w:sz w:val="22"/>
          <w:szCs w:val="22"/>
          <w:vertAlign w:val="superscript"/>
          <w:lang w:val="en-US"/>
        </w:rPr>
        <w:t>1,3</w:t>
      </w:r>
    </w:p>
    <w:p w14:paraId="1EDFC412" w14:textId="77777777" w:rsidR="0058071C" w:rsidRDefault="0058071C" w:rsidP="00046A2E">
      <w:pPr>
        <w:jc w:val="center"/>
        <w:rPr>
          <w:sz w:val="22"/>
          <w:szCs w:val="22"/>
          <w:highlight w:val="yellow"/>
          <w:vertAlign w:val="superscript"/>
        </w:rPr>
      </w:pPr>
    </w:p>
    <w:p w14:paraId="526959B3" w14:textId="77777777" w:rsidR="0058071C" w:rsidRDefault="0058071C" w:rsidP="00BC7703">
      <w:pPr>
        <w:rPr>
          <w:sz w:val="22"/>
          <w:szCs w:val="22"/>
        </w:rPr>
      </w:pPr>
    </w:p>
    <w:p w14:paraId="7B614CBD" w14:textId="30F0D29C" w:rsidR="0058071C" w:rsidRDefault="00BC7703" w:rsidP="00BC7703">
      <w:pPr>
        <w:jc w:val="left"/>
        <w:rPr>
          <w:sz w:val="22"/>
          <w:szCs w:val="22"/>
        </w:rPr>
      </w:pPr>
      <w:r w:rsidRPr="00BC7703">
        <w:rPr>
          <w:sz w:val="22"/>
          <w:szCs w:val="22"/>
          <w:vertAlign w:val="superscript"/>
        </w:rPr>
        <w:t>1</w:t>
      </w:r>
      <w:r w:rsidR="0058071C" w:rsidRPr="00BC7703">
        <w:rPr>
          <w:sz w:val="22"/>
          <w:szCs w:val="22"/>
        </w:rPr>
        <w:t>Department, University, City, Country</w:t>
      </w:r>
    </w:p>
    <w:p w14:paraId="0773DA75" w14:textId="04F1AAAE" w:rsidR="00BC7703" w:rsidRDefault="00BC7703" w:rsidP="00BC7703">
      <w:pPr>
        <w:jc w:val="left"/>
        <w:rPr>
          <w:sz w:val="22"/>
          <w:szCs w:val="22"/>
        </w:rPr>
      </w:pPr>
      <w:r>
        <w:rPr>
          <w:sz w:val="22"/>
          <w:szCs w:val="22"/>
          <w:vertAlign w:val="superscript"/>
        </w:rPr>
        <w:t>2</w:t>
      </w:r>
      <w:r w:rsidRPr="00BC7703">
        <w:rPr>
          <w:sz w:val="22"/>
          <w:szCs w:val="22"/>
        </w:rPr>
        <w:t>Department, University, City, Country</w:t>
      </w:r>
    </w:p>
    <w:p w14:paraId="1BD55F8B" w14:textId="7410500D" w:rsidR="00BC7703" w:rsidRDefault="00BC7703" w:rsidP="00BC7703">
      <w:pPr>
        <w:jc w:val="left"/>
        <w:rPr>
          <w:sz w:val="22"/>
          <w:szCs w:val="22"/>
        </w:rPr>
      </w:pPr>
      <w:r>
        <w:rPr>
          <w:sz w:val="22"/>
          <w:szCs w:val="22"/>
          <w:vertAlign w:val="superscript"/>
        </w:rPr>
        <w:t>3</w:t>
      </w:r>
      <w:r w:rsidRPr="00BC7703">
        <w:rPr>
          <w:sz w:val="22"/>
          <w:szCs w:val="22"/>
        </w:rPr>
        <w:t>Department, University, City, Country</w:t>
      </w:r>
    </w:p>
    <w:p w14:paraId="0368F67B" w14:textId="77777777" w:rsidR="00BC7703" w:rsidRDefault="00BC7703" w:rsidP="00BC7703">
      <w:pPr>
        <w:jc w:val="left"/>
        <w:rPr>
          <w:sz w:val="22"/>
          <w:szCs w:val="22"/>
        </w:rPr>
      </w:pPr>
    </w:p>
    <w:p w14:paraId="58D3C7AD" w14:textId="73FDDAD8" w:rsidR="005723DE" w:rsidRPr="00BC7703" w:rsidRDefault="005723DE" w:rsidP="00F473A6">
      <w:pPr>
        <w:pBdr>
          <w:bottom w:val="single" w:sz="6" w:space="1" w:color="auto"/>
        </w:pBdr>
        <w:rPr>
          <w:b/>
          <w:bCs/>
          <w:i/>
          <w:iCs/>
          <w:sz w:val="22"/>
          <w:szCs w:val="22"/>
          <w:lang w:val="en-US"/>
        </w:rPr>
      </w:pPr>
    </w:p>
    <w:p w14:paraId="4FA03042" w14:textId="77777777" w:rsidR="00AB392E" w:rsidRPr="00192FA1" w:rsidRDefault="00AB392E" w:rsidP="00460619">
      <w:pPr>
        <w:pStyle w:val="Abstracttitle"/>
        <w:rPr>
          <w:sz w:val="24"/>
          <w:szCs w:val="24"/>
        </w:rPr>
      </w:pPr>
      <w:r w:rsidRPr="00192FA1">
        <w:rPr>
          <w:sz w:val="24"/>
          <w:szCs w:val="24"/>
        </w:rPr>
        <w:t>ABSTRACT:</w:t>
      </w:r>
    </w:p>
    <w:p w14:paraId="4F6829D8" w14:textId="5C7292AE" w:rsidR="00AB392E" w:rsidRDefault="005723DE" w:rsidP="000C40EB">
      <w:pPr>
        <w:outlineLvl w:val="1"/>
        <w:rPr>
          <w:b/>
        </w:rPr>
      </w:pPr>
      <w:r w:rsidRPr="00192FA1">
        <w:rPr>
          <w:sz w:val="24"/>
          <w:szCs w:val="24"/>
        </w:rPr>
        <w:t xml:space="preserve">These guidelines are provided for </w:t>
      </w:r>
      <w:r w:rsidR="000C041A">
        <w:rPr>
          <w:sz w:val="24"/>
          <w:szCs w:val="24"/>
        </w:rPr>
        <w:t xml:space="preserve">the </w:t>
      </w:r>
      <w:r w:rsidRPr="00192FA1">
        <w:rPr>
          <w:sz w:val="24"/>
          <w:szCs w:val="24"/>
        </w:rPr>
        <w:t xml:space="preserve">preparation of papers </w:t>
      </w:r>
      <w:r w:rsidR="000C041A">
        <w:rPr>
          <w:sz w:val="24"/>
          <w:szCs w:val="24"/>
        </w:rPr>
        <w:t>submitted</w:t>
      </w:r>
      <w:r w:rsidRPr="00192FA1">
        <w:rPr>
          <w:sz w:val="24"/>
          <w:szCs w:val="24"/>
        </w:rPr>
        <w:t xml:space="preserve"> for publication in the </w:t>
      </w:r>
      <w:r w:rsidR="000C40EB" w:rsidRPr="000C40EB">
        <w:rPr>
          <w:sz w:val="24"/>
          <w:szCs w:val="24"/>
        </w:rPr>
        <w:t>1st Artificial Intelligence for Sustainability in the Developing World (AISDW2025)</w:t>
      </w:r>
      <w:r w:rsidRPr="00192FA1">
        <w:rPr>
          <w:sz w:val="24"/>
          <w:szCs w:val="24"/>
        </w:rPr>
        <w:t>. These guidelines are issued to ensure a uniform style. Reproduction is made directly f</w:t>
      </w:r>
      <w:r w:rsidR="005F26E9" w:rsidRPr="00192FA1">
        <w:rPr>
          <w:sz w:val="24"/>
          <w:szCs w:val="24"/>
        </w:rPr>
        <w:t>rom author-prepared manuscripts</w:t>
      </w:r>
      <w:r w:rsidRPr="00192FA1">
        <w:rPr>
          <w:sz w:val="24"/>
          <w:szCs w:val="24"/>
        </w:rPr>
        <w:t xml:space="preserve"> electronic</w:t>
      </w:r>
      <w:r w:rsidR="005F26E9" w:rsidRPr="00192FA1">
        <w:rPr>
          <w:sz w:val="24"/>
          <w:szCs w:val="24"/>
        </w:rPr>
        <w:t>ally</w:t>
      </w:r>
      <w:r w:rsidR="007A5FA5" w:rsidRPr="00192FA1">
        <w:rPr>
          <w:sz w:val="24"/>
          <w:szCs w:val="24"/>
        </w:rPr>
        <w:t xml:space="preserve"> in A4 paper size 21</w:t>
      </w:r>
      <w:r w:rsidR="00157F64" w:rsidRPr="00192FA1">
        <w:rPr>
          <w:sz w:val="24"/>
          <w:szCs w:val="24"/>
        </w:rPr>
        <w:t xml:space="preserve"> </w:t>
      </w:r>
      <w:r w:rsidR="007A5FA5" w:rsidRPr="00192FA1">
        <w:rPr>
          <w:sz w:val="24"/>
          <w:szCs w:val="24"/>
        </w:rPr>
        <w:t>cm</w:t>
      </w:r>
      <w:r w:rsidRPr="00192FA1">
        <w:rPr>
          <w:sz w:val="24"/>
          <w:szCs w:val="24"/>
        </w:rPr>
        <w:t xml:space="preserve"> x </w:t>
      </w:r>
      <w:r w:rsidR="007A5FA5" w:rsidRPr="00192FA1">
        <w:rPr>
          <w:sz w:val="24"/>
          <w:szCs w:val="24"/>
        </w:rPr>
        <w:t>29.7 cm</w:t>
      </w:r>
      <w:r w:rsidRPr="00192FA1">
        <w:rPr>
          <w:sz w:val="24"/>
          <w:szCs w:val="24"/>
        </w:rPr>
        <w:t xml:space="preserve">. To </w:t>
      </w:r>
      <w:r w:rsidR="000C041A">
        <w:rPr>
          <w:sz w:val="24"/>
          <w:szCs w:val="24"/>
        </w:rPr>
        <w:t>ensure</w:t>
      </w:r>
      <w:r w:rsidRPr="00192FA1">
        <w:rPr>
          <w:sz w:val="24"/>
          <w:szCs w:val="24"/>
        </w:rPr>
        <w:t xml:space="preserve"> timely and efficient production, authors must submit their manuscripts in strict conformance with these guidelines. The </w:t>
      </w:r>
      <w:r w:rsidR="005F26E9" w:rsidRPr="00192FA1">
        <w:rPr>
          <w:sz w:val="24"/>
          <w:szCs w:val="24"/>
        </w:rPr>
        <w:t xml:space="preserve">Editorial </w:t>
      </w:r>
      <w:r w:rsidR="000C041A">
        <w:rPr>
          <w:sz w:val="24"/>
          <w:szCs w:val="24"/>
        </w:rPr>
        <w:t>Board</w:t>
      </w:r>
      <w:r w:rsidRPr="00192FA1">
        <w:rPr>
          <w:sz w:val="24"/>
          <w:szCs w:val="24"/>
        </w:rPr>
        <w:t xml:space="preserve"> may omit any paper that does not conform to the specified requirements. </w:t>
      </w:r>
      <w:r w:rsidRPr="00192FA1">
        <w:rPr>
          <w:bCs/>
          <w:i/>
          <w:iCs/>
          <w:sz w:val="24"/>
          <w:szCs w:val="24"/>
          <w:u w:val="single"/>
        </w:rPr>
        <w:t>There will be no opportunity for corrections or improvements of poorly prepared originals</w:t>
      </w:r>
      <w:r w:rsidRPr="005F26E9">
        <w:rPr>
          <w:bCs/>
          <w:i/>
          <w:iCs/>
          <w:u w:val="single"/>
        </w:rPr>
        <w:t>.</w:t>
      </w:r>
    </w:p>
    <w:p w14:paraId="56F6D0B4" w14:textId="45E772E4" w:rsidR="001C6FB4" w:rsidRDefault="001C6FB4" w:rsidP="001C6FB4">
      <w:pPr>
        <w:pStyle w:val="Keywords"/>
      </w:pPr>
      <w:r w:rsidRPr="001C6FB4">
        <w:t>Keywords</w:t>
      </w:r>
      <w:r w:rsidR="00AB392E" w:rsidRPr="00192FA1">
        <w:t xml:space="preserve">: </w:t>
      </w:r>
      <w:r w:rsidR="00A53042" w:rsidRPr="00CB7682">
        <w:rPr>
          <w:b w:val="0"/>
          <w:bCs/>
          <w:i/>
          <w:iCs/>
        </w:rPr>
        <w:t>Manuscripts</w:t>
      </w:r>
      <w:r w:rsidR="00430F1C" w:rsidRPr="00CB7682">
        <w:rPr>
          <w:b w:val="0"/>
          <w:bCs/>
          <w:i/>
          <w:iCs/>
        </w:rPr>
        <w:t>;</w:t>
      </w:r>
      <w:r w:rsidR="00A53042" w:rsidRPr="00CB7682">
        <w:rPr>
          <w:b w:val="0"/>
          <w:bCs/>
          <w:i/>
          <w:iCs/>
        </w:rPr>
        <w:t xml:space="preserve"> </w:t>
      </w:r>
      <w:r w:rsidR="005F26E9" w:rsidRPr="00CB7682">
        <w:rPr>
          <w:b w:val="0"/>
          <w:bCs/>
          <w:i/>
          <w:iCs/>
        </w:rPr>
        <w:t xml:space="preserve">University of </w:t>
      </w:r>
      <w:proofErr w:type="spellStart"/>
      <w:r w:rsidR="005F26E9" w:rsidRPr="00CB7682">
        <w:rPr>
          <w:b w:val="0"/>
          <w:bCs/>
          <w:i/>
          <w:iCs/>
        </w:rPr>
        <w:t>Zakho</w:t>
      </w:r>
      <w:proofErr w:type="spellEnd"/>
      <w:r w:rsidR="00430F1C" w:rsidRPr="00CB7682">
        <w:rPr>
          <w:b w:val="0"/>
          <w:bCs/>
          <w:i/>
          <w:iCs/>
        </w:rPr>
        <w:t>;</w:t>
      </w:r>
      <w:r w:rsidR="00A53042" w:rsidRPr="00CB7682">
        <w:rPr>
          <w:b w:val="0"/>
          <w:bCs/>
          <w:i/>
          <w:iCs/>
        </w:rPr>
        <w:t xml:space="preserve"> </w:t>
      </w:r>
      <w:proofErr w:type="spellStart"/>
      <w:r w:rsidR="000C041A" w:rsidRPr="00CB7682">
        <w:rPr>
          <w:b w:val="0"/>
          <w:bCs/>
          <w:i/>
          <w:iCs/>
        </w:rPr>
        <w:t>Duhok</w:t>
      </w:r>
      <w:proofErr w:type="spellEnd"/>
      <w:r w:rsidR="000C041A" w:rsidRPr="00CB7682">
        <w:rPr>
          <w:b w:val="0"/>
          <w:bCs/>
          <w:i/>
          <w:iCs/>
        </w:rPr>
        <w:t xml:space="preserve"> Polytechnic University</w:t>
      </w:r>
      <w:r w:rsidR="00430F1C" w:rsidRPr="00CB7682">
        <w:rPr>
          <w:b w:val="0"/>
          <w:bCs/>
          <w:i/>
          <w:iCs/>
        </w:rPr>
        <w:t xml:space="preserve">; </w:t>
      </w:r>
      <w:r w:rsidR="005F26E9" w:rsidRPr="00CB7682">
        <w:rPr>
          <w:b w:val="0"/>
          <w:bCs/>
          <w:i/>
          <w:iCs/>
        </w:rPr>
        <w:t>Template</w:t>
      </w:r>
    </w:p>
    <w:p w14:paraId="17BF7022" w14:textId="77777777" w:rsidR="000D4D2C" w:rsidRDefault="000D4D2C" w:rsidP="001C6FB4">
      <w:pPr>
        <w:pStyle w:val="Keywords"/>
      </w:pPr>
    </w:p>
    <w:p w14:paraId="1726D110" w14:textId="77777777" w:rsidR="003913B5" w:rsidRPr="003913B5" w:rsidRDefault="003913B5" w:rsidP="003913B5"/>
    <w:p w14:paraId="475BC152" w14:textId="7EC5775D" w:rsidR="003913B5" w:rsidRPr="006F6EA1" w:rsidRDefault="003913B5" w:rsidP="00DF567A">
      <w:pPr>
        <w:pStyle w:val="Heading2"/>
        <w:numPr>
          <w:ilvl w:val="0"/>
          <w:numId w:val="12"/>
        </w:numPr>
        <w:spacing w:before="180"/>
        <w:rPr>
          <w:rFonts w:asciiTheme="majorHAnsi" w:hAnsiTheme="majorHAnsi"/>
          <w:b w:val="0"/>
          <w:color w:val="0270A3"/>
          <w:sz w:val="20"/>
          <w:lang w:val="en-US"/>
        </w:rPr>
      </w:pPr>
      <w:r w:rsidRPr="003913B5">
        <w:rPr>
          <w:sz w:val="24"/>
          <w:szCs w:val="24"/>
        </w:rPr>
        <w:t>Introduction</w:t>
      </w:r>
    </w:p>
    <w:p w14:paraId="6C89B5BC" w14:textId="62842C0B" w:rsidR="003913B5" w:rsidRPr="003913B5" w:rsidRDefault="003913B5" w:rsidP="006F6E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913B5">
        <w:rPr>
          <w:sz w:val="24"/>
          <w:szCs w:val="24"/>
        </w:rPr>
        <w:t xml:space="preserve">The introduction section of your paper should include the necessary background information, including an </w:t>
      </w:r>
      <w:r w:rsidR="006F6EA1">
        <w:rPr>
          <w:sz w:val="24"/>
          <w:szCs w:val="24"/>
        </w:rPr>
        <w:t>adequate</w:t>
      </w:r>
      <w:r w:rsidRPr="003913B5">
        <w:rPr>
          <w:sz w:val="24"/>
          <w:szCs w:val="24"/>
        </w:rPr>
        <w:t xml:space="preserve"> review of earlier findings and the justification for conducting this study. </w:t>
      </w:r>
    </w:p>
    <w:p w14:paraId="60C37998" w14:textId="7A0DE135" w:rsidR="000D726E" w:rsidRPr="00192FA1" w:rsidRDefault="000D726E" w:rsidP="004606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8665794" w14:textId="0B3659D9" w:rsidR="006F6EA1" w:rsidRPr="006F6EA1" w:rsidRDefault="006F6EA1" w:rsidP="00DF567A">
      <w:pPr>
        <w:pStyle w:val="Heading2"/>
        <w:numPr>
          <w:ilvl w:val="0"/>
          <w:numId w:val="12"/>
        </w:numPr>
        <w:spacing w:before="180"/>
        <w:rPr>
          <w:sz w:val="24"/>
          <w:szCs w:val="24"/>
        </w:rPr>
      </w:pPr>
      <w:r w:rsidRPr="006F6EA1">
        <w:rPr>
          <w:sz w:val="24"/>
          <w:szCs w:val="24"/>
        </w:rPr>
        <w:t xml:space="preserve">Materials and </w:t>
      </w:r>
      <w:r>
        <w:rPr>
          <w:sz w:val="24"/>
          <w:szCs w:val="24"/>
        </w:rPr>
        <w:t>M</w:t>
      </w:r>
      <w:r w:rsidRPr="006F6EA1">
        <w:rPr>
          <w:sz w:val="24"/>
          <w:szCs w:val="24"/>
        </w:rPr>
        <w:t>ethods</w:t>
      </w:r>
    </w:p>
    <w:p w14:paraId="7FC2664B" w14:textId="77777777" w:rsidR="006F6EA1" w:rsidRDefault="006F6EA1" w:rsidP="006F6E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F6EA1">
        <w:rPr>
          <w:sz w:val="24"/>
          <w:szCs w:val="24"/>
        </w:rPr>
        <w:t>In the materials and methods section, please describe all necessary details on how the study was performed. Do not include any discussions of the work in this section. Enough information should be given so that other researchers can reproduce your study.</w:t>
      </w:r>
    </w:p>
    <w:p w14:paraId="2A7D03EC" w14:textId="77777777" w:rsidR="006F6EA1" w:rsidRDefault="006F6EA1" w:rsidP="006F6E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8E1096A" w14:textId="77777777" w:rsidR="006F6EA1" w:rsidRPr="00DF14B4" w:rsidRDefault="006F6EA1" w:rsidP="00DF567A">
      <w:pPr>
        <w:pStyle w:val="Heading2"/>
        <w:numPr>
          <w:ilvl w:val="0"/>
          <w:numId w:val="12"/>
        </w:numPr>
        <w:spacing w:before="180"/>
        <w:rPr>
          <w:rFonts w:asciiTheme="majorHAnsi" w:hAnsiTheme="majorHAnsi"/>
          <w:b w:val="0"/>
          <w:color w:val="0270A3"/>
          <w:sz w:val="20"/>
          <w:lang w:val="en-US"/>
        </w:rPr>
      </w:pPr>
      <w:r w:rsidRPr="006F6EA1">
        <w:rPr>
          <w:sz w:val="24"/>
          <w:szCs w:val="24"/>
        </w:rPr>
        <w:t>Results</w:t>
      </w:r>
    </w:p>
    <w:p w14:paraId="62EDDC7C" w14:textId="77777777" w:rsidR="006F6EA1" w:rsidRPr="006F6EA1" w:rsidRDefault="006F6EA1" w:rsidP="006F6E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F6EA1">
        <w:rPr>
          <w:sz w:val="24"/>
          <w:szCs w:val="24"/>
        </w:rPr>
        <w:t>Use this section to present the results from the measurements or studies that were described in the last section, but without going into any discussion about the results.</w:t>
      </w:r>
    </w:p>
    <w:p w14:paraId="430E9DC8" w14:textId="77777777" w:rsidR="006F6EA1" w:rsidRDefault="006F6EA1" w:rsidP="006F6E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C5C9BAC" w14:textId="13135C53" w:rsidR="006F6EA1" w:rsidRPr="0038570D" w:rsidRDefault="006F6EA1" w:rsidP="00385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F6EA1">
        <w:rPr>
          <w:sz w:val="24"/>
          <w:szCs w:val="24"/>
        </w:rPr>
        <w:t xml:space="preserve">All figures </w:t>
      </w:r>
      <w:r w:rsidR="0038570D">
        <w:rPr>
          <w:sz w:val="24"/>
          <w:szCs w:val="24"/>
        </w:rPr>
        <w:t xml:space="preserve">and Tables </w:t>
      </w:r>
      <w:r w:rsidRPr="006F6EA1">
        <w:rPr>
          <w:sz w:val="24"/>
          <w:szCs w:val="24"/>
        </w:rPr>
        <w:t>should be numbered consecutively</w:t>
      </w:r>
      <w:r w:rsidR="0038570D">
        <w:rPr>
          <w:sz w:val="24"/>
          <w:szCs w:val="24"/>
        </w:rPr>
        <w:t xml:space="preserve">. </w:t>
      </w:r>
      <w:r w:rsidR="0038570D" w:rsidRPr="00192FA1">
        <w:rPr>
          <w:sz w:val="24"/>
          <w:szCs w:val="24"/>
        </w:rPr>
        <w:t xml:space="preserve">Figures must be placed in the appropriate location in the document, as close as practicable to the reference of the figure in the text. </w:t>
      </w:r>
      <w:r w:rsidR="0038570D">
        <w:rPr>
          <w:sz w:val="24"/>
          <w:szCs w:val="24"/>
        </w:rPr>
        <w:t xml:space="preserve"> </w:t>
      </w:r>
      <w:r w:rsidRPr="0038570D">
        <w:rPr>
          <w:sz w:val="24"/>
          <w:szCs w:val="24"/>
        </w:rPr>
        <w:t>Figures may be in color or black and white and must be of such quality that they produce clear and sharp printouts on an ordinary (color) laser printer.</w:t>
      </w:r>
    </w:p>
    <w:p w14:paraId="05D04A2A" w14:textId="77777777" w:rsidR="006F6EA1" w:rsidRPr="006F6EA1" w:rsidRDefault="006F6EA1" w:rsidP="006F6E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8B10E41" w14:textId="77777777" w:rsidR="0038570D" w:rsidRPr="00DF14B4" w:rsidRDefault="0038570D" w:rsidP="0038570D">
      <w:pPr>
        <w:spacing w:line="264" w:lineRule="auto"/>
        <w:jc w:val="center"/>
        <w:rPr>
          <w:rFonts w:asciiTheme="majorHAnsi" w:hAnsiTheme="majorHAnsi"/>
          <w:lang w:val="en-US"/>
        </w:rPr>
      </w:pPr>
      <w:bookmarkStart w:id="0" w:name="_GoBack"/>
      <w:r>
        <w:rPr>
          <w:rFonts w:asciiTheme="majorHAnsi" w:hAnsiTheme="majorHAnsi"/>
          <w:noProof/>
          <w:lang w:val="en-US"/>
        </w:rPr>
        <w:lastRenderedPageBreak/>
        <w:drawing>
          <wp:inline distT="0" distB="0" distL="0" distR="0" wp14:anchorId="6ADC6211" wp14:editId="23AB1599">
            <wp:extent cx="2260600" cy="1388745"/>
            <wp:effectExtent l="0" t="0" r="0" b="825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0600" cy="1388745"/>
                    </a:xfrm>
                    <a:prstGeom prst="rect">
                      <a:avLst/>
                    </a:prstGeom>
                    <a:noFill/>
                    <a:ln>
                      <a:noFill/>
                    </a:ln>
                  </pic:spPr>
                </pic:pic>
              </a:graphicData>
            </a:graphic>
          </wp:inline>
        </w:drawing>
      </w:r>
      <w:bookmarkEnd w:id="0"/>
    </w:p>
    <w:p w14:paraId="1B7CBBC4" w14:textId="77777777" w:rsidR="0038570D" w:rsidRPr="00DF14B4" w:rsidRDefault="0038570D" w:rsidP="0038570D">
      <w:pPr>
        <w:spacing w:line="264" w:lineRule="auto"/>
        <w:rPr>
          <w:rFonts w:asciiTheme="majorHAnsi" w:hAnsiTheme="majorHAnsi"/>
          <w:lang w:val="en-US"/>
        </w:rPr>
      </w:pPr>
    </w:p>
    <w:p w14:paraId="1B3C141D" w14:textId="77777777" w:rsidR="0038570D" w:rsidRPr="0038570D" w:rsidRDefault="0038570D" w:rsidP="0038570D">
      <w:pPr>
        <w:spacing w:line="264" w:lineRule="auto"/>
        <w:ind w:left="330" w:right="309"/>
        <w:rPr>
          <w:sz w:val="22"/>
          <w:szCs w:val="22"/>
          <w:lang w:val="en-US"/>
        </w:rPr>
      </w:pPr>
      <w:r w:rsidRPr="0038570D">
        <w:rPr>
          <w:sz w:val="22"/>
          <w:szCs w:val="22"/>
          <w:lang w:val="en-US"/>
        </w:rPr>
        <w:t xml:space="preserve">Fig.1: Box-plot showing median value (line), mean value (cross), middle 50% (box) and smallest and largest point within 1.5 </w:t>
      </w:r>
      <w:proofErr w:type="spellStart"/>
      <w:r w:rsidRPr="0038570D">
        <w:rPr>
          <w:sz w:val="22"/>
          <w:szCs w:val="22"/>
          <w:lang w:val="en-US"/>
        </w:rPr>
        <w:t>interquartiles</w:t>
      </w:r>
      <w:proofErr w:type="spellEnd"/>
      <w:r w:rsidRPr="0038570D">
        <w:rPr>
          <w:sz w:val="22"/>
          <w:szCs w:val="22"/>
          <w:lang w:val="en-US"/>
        </w:rPr>
        <w:t xml:space="preserve"> from the box (whiskers) of all measurements on days A, B and C.</w:t>
      </w:r>
    </w:p>
    <w:p w14:paraId="75D37B84" w14:textId="77777777" w:rsidR="0038570D" w:rsidRDefault="00385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B513D1B" w14:textId="77777777" w:rsidR="0038570D" w:rsidRPr="00DF14B4" w:rsidRDefault="0038570D" w:rsidP="00DF567A">
      <w:pPr>
        <w:pStyle w:val="Heading2"/>
        <w:numPr>
          <w:ilvl w:val="0"/>
          <w:numId w:val="12"/>
        </w:numPr>
        <w:spacing w:before="180"/>
        <w:rPr>
          <w:rFonts w:asciiTheme="majorHAnsi" w:hAnsiTheme="majorHAnsi"/>
          <w:color w:val="0270A3"/>
          <w:sz w:val="20"/>
          <w:lang w:val="en-US"/>
        </w:rPr>
      </w:pPr>
      <w:r w:rsidRPr="0038570D">
        <w:rPr>
          <w:sz w:val="24"/>
          <w:szCs w:val="24"/>
        </w:rPr>
        <w:t>Discussion</w:t>
      </w:r>
    </w:p>
    <w:p w14:paraId="6C23BC9C" w14:textId="6796E7DD" w:rsidR="00DF567A" w:rsidRDefault="0038570D" w:rsidP="00385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8570D">
        <w:rPr>
          <w:sz w:val="24"/>
          <w:szCs w:val="24"/>
        </w:rPr>
        <w:t>Now you can discuss your results. Emphasize the new and important aspects of the study and the conclusions that follow from them. Do not repeat in detail data or other information given in the Introduction or the Results section. After this section</w:t>
      </w:r>
      <w:r>
        <w:rPr>
          <w:sz w:val="24"/>
          <w:szCs w:val="24"/>
        </w:rPr>
        <w:t>,</w:t>
      </w:r>
      <w:r w:rsidRPr="0038570D">
        <w:rPr>
          <w:sz w:val="24"/>
          <w:szCs w:val="24"/>
        </w:rPr>
        <w:t xml:space="preserve"> there may be sections called Conclusion and Acknowledgments. The last section is References. </w:t>
      </w:r>
    </w:p>
    <w:p w14:paraId="6E33E0A3" w14:textId="3CEF42BD" w:rsidR="00DF567A" w:rsidRPr="0038570D" w:rsidRDefault="00DF567A" w:rsidP="00DF567A">
      <w:pPr>
        <w:pStyle w:val="Heading2"/>
        <w:numPr>
          <w:ilvl w:val="0"/>
          <w:numId w:val="12"/>
        </w:numPr>
        <w:spacing w:before="180"/>
        <w:rPr>
          <w:sz w:val="24"/>
          <w:szCs w:val="24"/>
        </w:rPr>
      </w:pPr>
      <w:r>
        <w:rPr>
          <w:sz w:val="24"/>
          <w:szCs w:val="24"/>
        </w:rPr>
        <w:t>Conclusions</w:t>
      </w:r>
    </w:p>
    <w:p w14:paraId="23A73B8E" w14:textId="3229DBFC" w:rsidR="00430F1C" w:rsidRPr="00AD6EBC" w:rsidRDefault="00430F1C" w:rsidP="00AD6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AD6EBC">
        <w:rPr>
          <w:sz w:val="24"/>
          <w:szCs w:val="24"/>
        </w:rPr>
        <w:t>A conclusion section is required. Although a conclusion may review the main points of the article, do not replicate the abstract as the conclusion. A conclusion might elaborate on the importance of the work or suggest applications and extensions.</w:t>
      </w:r>
    </w:p>
    <w:p w14:paraId="6C2F3118" w14:textId="77777777" w:rsidR="0038570D" w:rsidRDefault="00385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E329813" w14:textId="4A068751" w:rsidR="0038570D" w:rsidRPr="0038570D" w:rsidRDefault="0038570D" w:rsidP="00DF567A">
      <w:pPr>
        <w:pStyle w:val="Heading2"/>
        <w:numPr>
          <w:ilvl w:val="0"/>
          <w:numId w:val="0"/>
        </w:numPr>
        <w:spacing w:before="180"/>
        <w:rPr>
          <w:sz w:val="24"/>
          <w:szCs w:val="24"/>
        </w:rPr>
      </w:pPr>
      <w:r w:rsidRPr="0038570D">
        <w:rPr>
          <w:sz w:val="24"/>
          <w:szCs w:val="24"/>
        </w:rPr>
        <w:t xml:space="preserve">Reference </w:t>
      </w:r>
    </w:p>
    <w:p w14:paraId="36118799" w14:textId="31CB1107" w:rsidR="0038570D" w:rsidRDefault="0038570D" w:rsidP="00385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 xml:space="preserve">References should be indicated in the typescript by giving the author's name, with the year of publication in parentheses, as detailed in the APA style guide. For </w:t>
      </w:r>
      <w:proofErr w:type="gramStart"/>
      <w:r w:rsidRPr="00192FA1">
        <w:rPr>
          <w:sz w:val="24"/>
          <w:szCs w:val="24"/>
        </w:rPr>
        <w:t>example</w:t>
      </w:r>
      <w:proofErr w:type="gramEnd"/>
      <w:r w:rsidRPr="00192FA1">
        <w:rPr>
          <w:sz w:val="24"/>
          <w:szCs w:val="24"/>
        </w:rPr>
        <w:t xml:space="preserve"> thus (Mustafa, 2013), and listed in alphabetical order in the reference section in standard APA format. The following arrangements should be used</w:t>
      </w:r>
      <w:r>
        <w:rPr>
          <w:sz w:val="24"/>
          <w:szCs w:val="24"/>
        </w:rPr>
        <w:t>:</w:t>
      </w:r>
    </w:p>
    <w:p w14:paraId="57751519" w14:textId="77777777" w:rsidR="0038570D" w:rsidRDefault="0038570D" w:rsidP="00385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3372C39" w14:textId="77777777" w:rsidR="0038570D" w:rsidRPr="00192FA1" w:rsidRDefault="0038570D" w:rsidP="0038570D">
      <w:pPr>
        <w:pStyle w:val="EndNoteBibliography"/>
        <w:ind w:left="720" w:hanging="720"/>
        <w:jc w:val="both"/>
        <w:rPr>
          <w:rFonts w:asciiTheme="majorBidi" w:hAnsiTheme="majorBidi" w:cstheme="majorBidi"/>
          <w:sz w:val="24"/>
          <w:szCs w:val="24"/>
        </w:rPr>
      </w:pPr>
      <w:r w:rsidRPr="00192FA1">
        <w:rPr>
          <w:rFonts w:asciiTheme="majorBidi" w:hAnsiTheme="majorBidi" w:cstheme="majorBidi"/>
          <w:sz w:val="24"/>
          <w:szCs w:val="24"/>
        </w:rPr>
        <w:t xml:space="preserve">Ardila, J., Bijker, W., Tolpekin, V., &amp; Stein, A. (2012). </w:t>
      </w:r>
      <w:r w:rsidRPr="00192FA1">
        <w:rPr>
          <w:rFonts w:asciiTheme="majorBidi" w:hAnsiTheme="majorBidi" w:cstheme="majorBidi"/>
          <w:i/>
          <w:iCs/>
          <w:sz w:val="24"/>
          <w:szCs w:val="24"/>
        </w:rPr>
        <w:t>Gaussian localized active contours for multitemporal analysis of urban tree crowns</w:t>
      </w:r>
      <w:r w:rsidRPr="00192FA1">
        <w:rPr>
          <w:rFonts w:asciiTheme="majorBidi" w:hAnsiTheme="majorBidi" w:cstheme="majorBidi"/>
          <w:sz w:val="24"/>
          <w:szCs w:val="24"/>
        </w:rPr>
        <w:t>. Paper presented at the 2012 IEEE International Geoscience and Remote Sensing Symposium.</w:t>
      </w:r>
      <w:r>
        <w:rPr>
          <w:rFonts w:asciiTheme="majorBidi" w:hAnsiTheme="majorBidi" w:cstheme="majorBidi"/>
          <w:sz w:val="24"/>
          <w:szCs w:val="24"/>
        </w:rPr>
        <w:t xml:space="preserve"> DOI: </w:t>
      </w:r>
      <w:hyperlink r:id="rId9" w:tgtFrame="_blank" w:history="1">
        <w:r w:rsidRPr="00046A2E">
          <w:rPr>
            <w:rStyle w:val="Hyperlink"/>
            <w:rFonts w:asciiTheme="majorBidi" w:hAnsiTheme="majorBidi" w:cstheme="majorBidi"/>
            <w:noProof/>
            <w:sz w:val="24"/>
            <w:szCs w:val="24"/>
            <w:lang w:val="en-US"/>
          </w:rPr>
          <w:t>10.1109/IGARSS.2011.6049856</w:t>
        </w:r>
      </w:hyperlink>
    </w:p>
    <w:p w14:paraId="46A84A4B" w14:textId="77777777" w:rsidR="0038570D" w:rsidRPr="00192FA1" w:rsidRDefault="0038570D" w:rsidP="0038570D">
      <w:pPr>
        <w:pStyle w:val="EndNoteBibliography"/>
        <w:spacing w:after="0"/>
        <w:ind w:left="720" w:hanging="720"/>
        <w:jc w:val="both"/>
        <w:rPr>
          <w:rFonts w:asciiTheme="majorBidi" w:hAnsiTheme="majorBidi" w:cstheme="majorBidi"/>
          <w:sz w:val="24"/>
          <w:szCs w:val="24"/>
        </w:rPr>
      </w:pPr>
      <w:r w:rsidRPr="00192FA1">
        <w:rPr>
          <w:rFonts w:asciiTheme="majorBidi" w:hAnsiTheme="majorBidi" w:cstheme="majorBidi"/>
          <w:sz w:val="24"/>
          <w:szCs w:val="24"/>
        </w:rPr>
        <w:t xml:space="preserve">Ceder, A. (2014). </w:t>
      </w:r>
      <w:r w:rsidRPr="00192FA1">
        <w:rPr>
          <w:rFonts w:asciiTheme="majorBidi" w:hAnsiTheme="majorBidi" w:cstheme="majorBidi"/>
          <w:i/>
          <w:iCs/>
          <w:sz w:val="24"/>
          <w:szCs w:val="24"/>
        </w:rPr>
        <w:t>Public Transit Planning and Operation: Theory, Modeling and Practice</w:t>
      </w:r>
      <w:r w:rsidRPr="00192FA1">
        <w:rPr>
          <w:rFonts w:asciiTheme="majorBidi" w:hAnsiTheme="majorBidi" w:cstheme="majorBidi"/>
          <w:sz w:val="24"/>
          <w:szCs w:val="24"/>
        </w:rPr>
        <w:t>, Second Edition: Taylor &amp; Francis Group.</w:t>
      </w:r>
    </w:p>
    <w:p w14:paraId="4136F2F1" w14:textId="77777777" w:rsidR="0038570D" w:rsidRPr="00192FA1" w:rsidRDefault="0038570D" w:rsidP="0038570D">
      <w:pPr>
        <w:pStyle w:val="EndNoteBibliography"/>
        <w:spacing w:after="0"/>
        <w:ind w:left="720" w:hanging="720"/>
        <w:jc w:val="both"/>
        <w:rPr>
          <w:rFonts w:asciiTheme="majorBidi" w:hAnsiTheme="majorBidi" w:cstheme="majorBidi"/>
          <w:sz w:val="24"/>
          <w:szCs w:val="24"/>
        </w:rPr>
      </w:pPr>
      <w:r w:rsidRPr="00192FA1">
        <w:rPr>
          <w:rFonts w:asciiTheme="majorBidi" w:hAnsiTheme="majorBidi" w:cstheme="majorBidi"/>
          <w:sz w:val="24"/>
          <w:szCs w:val="24"/>
        </w:rPr>
        <w:t xml:space="preserve">Digital Globe. (2009). The benefits of the 8 spectral bands of WorldView-2.   Retrieved January 13, 2014, from </w:t>
      </w:r>
      <w:hyperlink r:id="rId10" w:history="1">
        <w:r w:rsidRPr="00192FA1">
          <w:rPr>
            <w:rStyle w:val="Hyperlink"/>
            <w:rFonts w:asciiTheme="majorBidi" w:hAnsiTheme="majorBidi" w:cstheme="majorBidi"/>
            <w:noProof/>
            <w:sz w:val="24"/>
            <w:szCs w:val="24"/>
            <w:lang w:val="en-US"/>
          </w:rPr>
          <w:t>http://www.satimagingcorp.com/media/pdf/WorldView-2_8-Band_Applications_Whitepaper.pdf</w:t>
        </w:r>
      </w:hyperlink>
    </w:p>
    <w:p w14:paraId="7412DD44" w14:textId="77777777" w:rsidR="0038570D" w:rsidRPr="00192FA1" w:rsidRDefault="0038570D" w:rsidP="0038570D">
      <w:pPr>
        <w:pStyle w:val="EndNoteBibliography"/>
        <w:spacing w:after="0"/>
        <w:ind w:left="720" w:hanging="720"/>
        <w:jc w:val="both"/>
        <w:rPr>
          <w:rFonts w:asciiTheme="majorBidi" w:hAnsiTheme="majorBidi" w:cstheme="majorBidi"/>
          <w:sz w:val="24"/>
          <w:szCs w:val="24"/>
        </w:rPr>
      </w:pPr>
      <w:r w:rsidRPr="00192FA1">
        <w:rPr>
          <w:rFonts w:asciiTheme="majorBidi" w:hAnsiTheme="majorBidi" w:cstheme="majorBidi"/>
          <w:sz w:val="24"/>
          <w:szCs w:val="24"/>
        </w:rPr>
        <w:t xml:space="preserve">Mustafa, Y. T. (2013). Satellite Remote Sensing for Spatio-Temporal Estimation of Leaf Area Index in Heterogeneous Forests. </w:t>
      </w:r>
      <w:r w:rsidRPr="00192FA1">
        <w:rPr>
          <w:rFonts w:asciiTheme="majorBidi" w:hAnsiTheme="majorBidi" w:cstheme="majorBidi"/>
          <w:i/>
          <w:iCs/>
          <w:sz w:val="24"/>
          <w:szCs w:val="24"/>
        </w:rPr>
        <w:t>International Journal of Environmental Protection</w:t>
      </w:r>
      <w:r w:rsidRPr="00192FA1">
        <w:rPr>
          <w:rFonts w:asciiTheme="majorBidi" w:hAnsiTheme="majorBidi" w:cstheme="majorBidi"/>
          <w:sz w:val="24"/>
          <w:szCs w:val="24"/>
        </w:rPr>
        <w:t xml:space="preserve">, 3(4), 10-16. </w:t>
      </w:r>
    </w:p>
    <w:p w14:paraId="12BF721E" w14:textId="77777777" w:rsidR="0038570D" w:rsidRPr="00192FA1" w:rsidRDefault="0038570D" w:rsidP="0038570D">
      <w:pPr>
        <w:pStyle w:val="EndNoteBibliography"/>
        <w:spacing w:after="0"/>
        <w:ind w:left="720" w:hanging="720"/>
        <w:jc w:val="both"/>
        <w:rPr>
          <w:rFonts w:asciiTheme="majorBidi" w:hAnsiTheme="majorBidi" w:cstheme="majorBidi"/>
          <w:sz w:val="24"/>
          <w:szCs w:val="24"/>
        </w:rPr>
      </w:pPr>
      <w:r w:rsidRPr="00192FA1">
        <w:rPr>
          <w:rFonts w:asciiTheme="majorBidi" w:hAnsiTheme="majorBidi" w:cstheme="majorBidi"/>
          <w:sz w:val="24"/>
          <w:szCs w:val="24"/>
        </w:rPr>
        <w:t xml:space="preserve">Mustafa, Y. T., Tolpekin, V. A., &amp; Stein, A. (2014). Improvement of Spatio-temporal Growth Estimates in Heterogeneous Forests Using Gaussian Bayesian Networks. </w:t>
      </w:r>
      <w:r w:rsidRPr="00192FA1">
        <w:rPr>
          <w:rFonts w:asciiTheme="majorBidi" w:hAnsiTheme="majorBidi" w:cstheme="majorBidi"/>
          <w:i/>
          <w:iCs/>
          <w:sz w:val="24"/>
          <w:szCs w:val="24"/>
        </w:rPr>
        <w:t>IEEE Transactions on Geoscience and Remote Sensing</w:t>
      </w:r>
      <w:r w:rsidRPr="00192FA1">
        <w:rPr>
          <w:rFonts w:asciiTheme="majorBidi" w:hAnsiTheme="majorBidi" w:cstheme="majorBidi"/>
          <w:sz w:val="24"/>
          <w:szCs w:val="24"/>
        </w:rPr>
        <w:t xml:space="preserve">, , 52(8), 4980-4991. </w:t>
      </w:r>
      <w:hyperlink r:id="rId11" w:history="1">
        <w:r w:rsidRPr="00046A2E">
          <w:t xml:space="preserve">DOI: </w:t>
        </w:r>
        <w:r w:rsidRPr="00046A2E">
          <w:rPr>
            <w:rStyle w:val="Hyperlink"/>
            <w:rFonts w:asciiTheme="majorBidi" w:hAnsiTheme="majorBidi" w:cstheme="majorBidi"/>
            <w:noProof/>
            <w:sz w:val="24"/>
            <w:szCs w:val="24"/>
            <w:lang w:val="en-US"/>
          </w:rPr>
          <w:t>org/10.3390/rs12182934</w:t>
        </w:r>
      </w:hyperlink>
    </w:p>
    <w:p w14:paraId="5589987A" w14:textId="77777777" w:rsidR="0038570D" w:rsidRDefault="0038570D" w:rsidP="0038570D">
      <w:pPr>
        <w:pStyle w:val="EndNoteBibliography"/>
        <w:spacing w:after="0"/>
        <w:ind w:left="720" w:hanging="720"/>
        <w:jc w:val="both"/>
      </w:pPr>
      <w:r w:rsidRPr="00192FA1">
        <w:rPr>
          <w:rFonts w:asciiTheme="majorBidi" w:hAnsiTheme="majorBidi" w:cstheme="majorBidi"/>
          <w:sz w:val="24"/>
          <w:szCs w:val="24"/>
        </w:rPr>
        <w:t xml:space="preserve">Smith, J. (2000). Remote sensing to predict volcano outbursts. </w:t>
      </w:r>
      <w:r w:rsidRPr="00192FA1">
        <w:rPr>
          <w:rFonts w:asciiTheme="majorBidi" w:hAnsiTheme="majorBidi" w:cstheme="majorBidi"/>
          <w:i/>
          <w:iCs/>
          <w:sz w:val="24"/>
          <w:szCs w:val="24"/>
        </w:rPr>
        <w:t>The International Archives of the Photogrammetry, Remote Sensing and Spatial Information Sciences</w:t>
      </w:r>
      <w:r w:rsidRPr="00192FA1">
        <w:rPr>
          <w:rFonts w:asciiTheme="majorBidi" w:hAnsiTheme="majorBidi" w:cstheme="majorBidi"/>
          <w:sz w:val="24"/>
          <w:szCs w:val="24"/>
        </w:rPr>
        <w:t>, 456-469.</w:t>
      </w:r>
      <w:r>
        <w:rPr>
          <w:rFonts w:asciiTheme="majorBidi" w:hAnsiTheme="majorBidi" w:cstheme="majorBidi"/>
          <w:sz w:val="24"/>
          <w:szCs w:val="24"/>
        </w:rPr>
        <w:t xml:space="preserve">DOI: </w:t>
      </w:r>
      <w:hyperlink r:id="rId12" w:tgtFrame="_blank" w:tooltip="Persistent link using digital object identifier" w:history="1">
        <w:r w:rsidRPr="00046A2E">
          <w:rPr>
            <w:rStyle w:val="Hyperlink"/>
            <w:rFonts w:asciiTheme="majorBidi" w:hAnsiTheme="majorBidi" w:cstheme="majorBidi"/>
            <w:noProof/>
            <w:sz w:val="24"/>
            <w:szCs w:val="24"/>
          </w:rPr>
          <w:t>10.1016/j.jvolgeores.2016.04.027</w:t>
        </w:r>
      </w:hyperlink>
    </w:p>
    <w:p w14:paraId="237EA922" w14:textId="77777777" w:rsidR="0038570D" w:rsidRPr="00192FA1" w:rsidRDefault="0038570D" w:rsidP="00385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102B357" w14:textId="2DB82525" w:rsidR="0038570D" w:rsidRPr="00192FA1" w:rsidRDefault="00DF567A" w:rsidP="00DF567A">
      <w:pPr>
        <w:pStyle w:val="Heading2"/>
        <w:numPr>
          <w:ilvl w:val="0"/>
          <w:numId w:val="0"/>
        </w:numPr>
        <w:rPr>
          <w:sz w:val="24"/>
          <w:szCs w:val="24"/>
        </w:rPr>
      </w:pPr>
      <w:r w:rsidRPr="007674C0">
        <w:rPr>
          <w:sz w:val="24"/>
          <w:szCs w:val="24"/>
          <w:highlight w:val="yellow"/>
        </w:rPr>
        <w:t>Please note the following i</w:t>
      </w:r>
      <w:r w:rsidR="0038570D" w:rsidRPr="007674C0">
        <w:rPr>
          <w:sz w:val="24"/>
          <w:szCs w:val="24"/>
          <w:highlight w:val="yellow"/>
        </w:rPr>
        <w:t>nstructions</w:t>
      </w:r>
    </w:p>
    <w:p w14:paraId="00ABBA08" w14:textId="77777777" w:rsidR="000D4D2C" w:rsidRDefault="0038570D" w:rsidP="000D4D2C">
      <w:pPr>
        <w:rPr>
          <w:sz w:val="24"/>
          <w:szCs w:val="24"/>
        </w:rPr>
      </w:pPr>
      <w:r w:rsidRPr="00192FA1">
        <w:rPr>
          <w:sz w:val="24"/>
          <w:szCs w:val="24"/>
        </w:rPr>
        <w:t xml:space="preserve">The maximum paper length is restricted to 12 pages. </w:t>
      </w:r>
    </w:p>
    <w:p w14:paraId="2D424A90" w14:textId="77777777" w:rsidR="000D4D2C" w:rsidRDefault="000D4D2C" w:rsidP="000D4D2C">
      <w:pPr>
        <w:rPr>
          <w:sz w:val="24"/>
          <w:szCs w:val="24"/>
        </w:rPr>
      </w:pPr>
    </w:p>
    <w:p w14:paraId="209718FD" w14:textId="77777777" w:rsidR="00DF567A" w:rsidRPr="00192FA1" w:rsidRDefault="00DF567A" w:rsidP="00DF567A">
      <w:pPr>
        <w:pStyle w:val="Heading2"/>
        <w:numPr>
          <w:ilvl w:val="0"/>
          <w:numId w:val="0"/>
        </w:numPr>
        <w:rPr>
          <w:i/>
          <w:sz w:val="24"/>
          <w:szCs w:val="24"/>
        </w:rPr>
      </w:pPr>
      <w:r w:rsidRPr="00192FA1">
        <w:rPr>
          <w:sz w:val="24"/>
          <w:szCs w:val="24"/>
        </w:rPr>
        <w:t>Title</w:t>
      </w:r>
    </w:p>
    <w:p w14:paraId="5FA665B8" w14:textId="77777777" w:rsidR="00DF567A" w:rsidRPr="00192FA1" w:rsidRDefault="00DF567A" w:rsidP="00DF567A">
      <w:pPr>
        <w:rPr>
          <w:sz w:val="24"/>
          <w:szCs w:val="24"/>
        </w:rPr>
      </w:pPr>
      <w:r w:rsidRPr="00192FA1">
        <w:rPr>
          <w:sz w:val="24"/>
          <w:szCs w:val="24"/>
        </w:rPr>
        <w:t xml:space="preserve">The title should appear </w:t>
      </w:r>
      <w:proofErr w:type="spellStart"/>
      <w:r w:rsidRPr="00192FA1">
        <w:rPr>
          <w:sz w:val="24"/>
          <w:szCs w:val="24"/>
        </w:rPr>
        <w:t>centered</w:t>
      </w:r>
      <w:proofErr w:type="spellEnd"/>
      <w:r w:rsidRPr="00192FA1">
        <w:rPr>
          <w:sz w:val="24"/>
          <w:szCs w:val="24"/>
        </w:rPr>
        <w:t xml:space="preserve"> in bold capital letters, at the top of the first page of the paper with a size of twelve (12) points and single-spacing. After one blank line, type the author(s) name(s), affiliation and mailing address (including e-mail) in upper- and lower-case letters, centred under the title. In the case of multi-authorship, group them by firm or organization as shown in the title of these Guidelines.</w:t>
      </w:r>
    </w:p>
    <w:p w14:paraId="0D992C72" w14:textId="77777777" w:rsidR="00DF567A" w:rsidRPr="00192FA1" w:rsidRDefault="00DF567A" w:rsidP="00DF567A">
      <w:pPr>
        <w:pStyle w:val="Heading2"/>
        <w:numPr>
          <w:ilvl w:val="0"/>
          <w:numId w:val="0"/>
        </w:numPr>
        <w:spacing w:before="180"/>
        <w:rPr>
          <w:b w:val="0"/>
          <w:sz w:val="24"/>
          <w:szCs w:val="24"/>
        </w:rPr>
      </w:pPr>
      <w:r w:rsidRPr="00192FA1">
        <w:rPr>
          <w:sz w:val="24"/>
          <w:szCs w:val="24"/>
        </w:rPr>
        <w:t>Abstract</w:t>
      </w:r>
    </w:p>
    <w:p w14:paraId="484ADAC5" w14:textId="25566365" w:rsidR="00DF567A" w:rsidRPr="00192FA1" w:rsidRDefault="000D4D2C" w:rsidP="00DF5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F</w:t>
      </w:r>
      <w:r w:rsidR="00DF567A" w:rsidRPr="00192FA1">
        <w:rPr>
          <w:sz w:val="24"/>
          <w:szCs w:val="24"/>
        </w:rPr>
        <w:t>lush left in bold Capitals. Start with a concise Abstract (1</w:t>
      </w:r>
      <w:r w:rsidR="003B3E7D">
        <w:rPr>
          <w:sz w:val="24"/>
          <w:szCs w:val="24"/>
        </w:rPr>
        <w:t>5</w:t>
      </w:r>
      <w:r w:rsidR="00DF567A" w:rsidRPr="00192FA1">
        <w:rPr>
          <w:sz w:val="24"/>
          <w:szCs w:val="24"/>
        </w:rPr>
        <w:t>0 - 2</w:t>
      </w:r>
      <w:r w:rsidR="00923014">
        <w:rPr>
          <w:sz w:val="24"/>
          <w:szCs w:val="24"/>
        </w:rPr>
        <w:t>5</w:t>
      </w:r>
      <w:r w:rsidR="00DF567A" w:rsidRPr="00192FA1">
        <w:rPr>
          <w:sz w:val="24"/>
          <w:szCs w:val="24"/>
        </w:rPr>
        <w:t xml:space="preserve">0 words) which presents briefly the content and very importantly, the news and results of the paper in words such to be understandable also to non-specialists. </w:t>
      </w:r>
    </w:p>
    <w:p w14:paraId="7AB78ABC" w14:textId="763EA10E" w:rsidR="00DF567A" w:rsidRPr="00192FA1" w:rsidRDefault="00DF567A" w:rsidP="00DF567A">
      <w:pPr>
        <w:pStyle w:val="Heading2"/>
        <w:numPr>
          <w:ilvl w:val="0"/>
          <w:numId w:val="0"/>
        </w:numPr>
        <w:spacing w:before="180"/>
        <w:rPr>
          <w:b w:val="0"/>
          <w:sz w:val="24"/>
          <w:szCs w:val="24"/>
        </w:rPr>
      </w:pPr>
      <w:r w:rsidRPr="00192FA1">
        <w:rPr>
          <w:sz w:val="24"/>
          <w:szCs w:val="24"/>
        </w:rPr>
        <w:t>Key</w:t>
      </w:r>
      <w:r w:rsidR="000D4D2C">
        <w:rPr>
          <w:sz w:val="24"/>
          <w:szCs w:val="24"/>
        </w:rPr>
        <w:t>w</w:t>
      </w:r>
      <w:r w:rsidRPr="00192FA1">
        <w:rPr>
          <w:sz w:val="24"/>
          <w:szCs w:val="24"/>
        </w:rPr>
        <w:t>ords</w:t>
      </w:r>
    </w:p>
    <w:p w14:paraId="6E523FF6" w14:textId="77777777" w:rsidR="00DF567A" w:rsidRPr="00192FA1" w:rsidRDefault="00DF567A" w:rsidP="00DF5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 xml:space="preserve">Leave one </w:t>
      </w:r>
      <w:r>
        <w:rPr>
          <w:sz w:val="24"/>
          <w:szCs w:val="24"/>
        </w:rPr>
        <w:t>line</w:t>
      </w:r>
      <w:r w:rsidRPr="00192FA1">
        <w:rPr>
          <w:sz w:val="24"/>
          <w:szCs w:val="24"/>
        </w:rPr>
        <w:t xml:space="preserve"> blank, then type "</w:t>
      </w:r>
      <w:r w:rsidRPr="00192FA1">
        <w:rPr>
          <w:b/>
          <w:sz w:val="24"/>
          <w:szCs w:val="24"/>
        </w:rPr>
        <w:t>KEYWORDS:</w:t>
      </w:r>
      <w:r w:rsidRPr="00192FA1">
        <w:rPr>
          <w:sz w:val="24"/>
          <w:szCs w:val="24"/>
        </w:rPr>
        <w:t xml:space="preserve">" in bold capital letters, followed by minimum of 5 </w:t>
      </w:r>
      <w:r>
        <w:rPr>
          <w:sz w:val="24"/>
          <w:szCs w:val="24"/>
        </w:rPr>
        <w:t>keywords</w:t>
      </w:r>
      <w:r w:rsidRPr="00192FA1">
        <w:rPr>
          <w:sz w:val="24"/>
          <w:szCs w:val="24"/>
        </w:rPr>
        <w:t>. Those key words are used to find a paper with content you are preparing.</w:t>
      </w:r>
    </w:p>
    <w:p w14:paraId="30748B5A" w14:textId="77777777" w:rsidR="00DF567A" w:rsidRPr="00192FA1" w:rsidRDefault="00DF567A" w:rsidP="00DF567A">
      <w:pPr>
        <w:pStyle w:val="Listnumbers"/>
        <w:numPr>
          <w:ilvl w:val="0"/>
          <w:numId w:val="0"/>
        </w:numPr>
        <w:ind w:left="360" w:hanging="3"/>
        <w:rPr>
          <w:sz w:val="24"/>
          <w:szCs w:val="24"/>
        </w:rPr>
      </w:pPr>
    </w:p>
    <w:p w14:paraId="20DDC549" w14:textId="77777777" w:rsidR="0038570D" w:rsidRPr="00192FA1" w:rsidRDefault="0038570D" w:rsidP="00DF567A">
      <w:pPr>
        <w:pStyle w:val="Heading2"/>
        <w:numPr>
          <w:ilvl w:val="0"/>
          <w:numId w:val="0"/>
        </w:numPr>
        <w:spacing w:before="180"/>
        <w:rPr>
          <w:sz w:val="24"/>
          <w:szCs w:val="24"/>
        </w:rPr>
      </w:pPr>
      <w:r w:rsidRPr="00192FA1">
        <w:rPr>
          <w:sz w:val="24"/>
          <w:szCs w:val="24"/>
        </w:rPr>
        <w:t>Page Layout, Spacing</w:t>
      </w:r>
      <w:r>
        <w:rPr>
          <w:sz w:val="24"/>
          <w:szCs w:val="24"/>
        </w:rPr>
        <w:t>,</w:t>
      </w:r>
      <w:r w:rsidRPr="00192FA1">
        <w:rPr>
          <w:sz w:val="24"/>
          <w:szCs w:val="24"/>
        </w:rPr>
        <w:t xml:space="preserve"> and Margins</w:t>
      </w:r>
    </w:p>
    <w:p w14:paraId="76E646C0" w14:textId="77777777" w:rsidR="0038570D" w:rsidRPr="00192FA1" w:rsidRDefault="0038570D" w:rsidP="0038570D">
      <w:pPr>
        <w:rPr>
          <w:sz w:val="24"/>
          <w:szCs w:val="24"/>
        </w:rPr>
      </w:pPr>
      <w:r>
        <w:rPr>
          <w:sz w:val="24"/>
          <w:szCs w:val="24"/>
        </w:rPr>
        <w:t>The title</w:t>
      </w:r>
      <w:r w:rsidRPr="00192FA1">
        <w:rPr>
          <w:sz w:val="24"/>
          <w:szCs w:val="24"/>
        </w:rPr>
        <w:t xml:space="preserve"> and Abstract of the paper must be compiled in one column and all subsequent text (rest of the paper) must compiled in two columns. All text should be single-spaced. Left and right justified typing is needed.</w:t>
      </w:r>
    </w:p>
    <w:p w14:paraId="31E99C95" w14:textId="77777777" w:rsidR="0038570D" w:rsidRPr="00192FA1" w:rsidRDefault="0038570D" w:rsidP="00DF567A">
      <w:pPr>
        <w:pStyle w:val="Heading2"/>
        <w:numPr>
          <w:ilvl w:val="0"/>
          <w:numId w:val="0"/>
        </w:numPr>
        <w:spacing w:before="180"/>
        <w:rPr>
          <w:b w:val="0"/>
          <w:sz w:val="24"/>
          <w:szCs w:val="24"/>
        </w:rPr>
      </w:pPr>
      <w:r w:rsidRPr="00192FA1">
        <w:rPr>
          <w:sz w:val="24"/>
          <w:szCs w:val="24"/>
        </w:rPr>
        <w:t>Length and Font</w:t>
      </w:r>
    </w:p>
    <w:p w14:paraId="6A28D818" w14:textId="77777777" w:rsidR="0038570D" w:rsidRPr="00192FA1" w:rsidRDefault="0038570D" w:rsidP="0038570D">
      <w:pPr>
        <w:rPr>
          <w:sz w:val="24"/>
          <w:szCs w:val="24"/>
        </w:rPr>
      </w:pPr>
      <w:r w:rsidRPr="00192FA1">
        <w:rPr>
          <w:sz w:val="24"/>
          <w:szCs w:val="24"/>
        </w:rPr>
        <w:t>All manuscripts are limited to a size of no more than twelve (12) single-spaced pages (A4 size), including abstracts, figures, tables and references. The font type Times New Roman with a size of nine (9) points is to be used.</w:t>
      </w:r>
    </w:p>
    <w:p w14:paraId="3F2AFD7E" w14:textId="77777777" w:rsidR="0038570D" w:rsidRPr="00192FA1" w:rsidRDefault="00385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F0E76DC" w14:textId="77777777" w:rsidR="0000784F" w:rsidRPr="00192FA1" w:rsidRDefault="0000784F" w:rsidP="00DF567A">
      <w:pPr>
        <w:pStyle w:val="Heading2"/>
        <w:numPr>
          <w:ilvl w:val="0"/>
          <w:numId w:val="0"/>
        </w:numPr>
        <w:spacing w:before="180"/>
        <w:rPr>
          <w:sz w:val="24"/>
          <w:szCs w:val="24"/>
        </w:rPr>
      </w:pPr>
      <w:r w:rsidRPr="00192FA1">
        <w:rPr>
          <w:sz w:val="24"/>
          <w:szCs w:val="24"/>
        </w:rPr>
        <w:t>Illustrations and Tables</w:t>
      </w:r>
    </w:p>
    <w:p w14:paraId="38F28A39" w14:textId="77777777" w:rsidR="005723DE" w:rsidRPr="00192FA1" w:rsidRDefault="00780CE8" w:rsidP="0046061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b/>
          <w:sz w:val="24"/>
          <w:szCs w:val="24"/>
        </w:rPr>
        <w:t>Location</w:t>
      </w:r>
      <w:r w:rsidR="0000784F" w:rsidRPr="00192FA1">
        <w:rPr>
          <w:b/>
          <w:sz w:val="24"/>
          <w:szCs w:val="24"/>
        </w:rPr>
        <w:t>:</w:t>
      </w:r>
      <w:r w:rsidR="0000784F" w:rsidRPr="00192FA1">
        <w:rPr>
          <w:sz w:val="24"/>
          <w:szCs w:val="24"/>
        </w:rPr>
        <w:t xml:space="preserve"> Figures must be placed in the appropriate location in the document, as close as practicable to the reference of the figure in the text. While figures and tables are usually aligned horizontally on the page</w:t>
      </w:r>
      <w:r w:rsidRPr="00192FA1">
        <w:rPr>
          <w:sz w:val="24"/>
          <w:szCs w:val="24"/>
        </w:rPr>
        <w:t>, large figures and tables some</w:t>
      </w:r>
      <w:r w:rsidR="005723DE" w:rsidRPr="00192FA1">
        <w:rPr>
          <w:sz w:val="24"/>
          <w:szCs w:val="24"/>
        </w:rPr>
        <w:t>times need to be turned on their sides. If you must t</w:t>
      </w:r>
      <w:r w:rsidRPr="00192FA1">
        <w:rPr>
          <w:sz w:val="24"/>
          <w:szCs w:val="24"/>
        </w:rPr>
        <w:t xml:space="preserve">urn a figure or table sideways. Note that </w:t>
      </w:r>
      <w:r w:rsidR="005723DE" w:rsidRPr="00192FA1">
        <w:rPr>
          <w:sz w:val="24"/>
          <w:szCs w:val="24"/>
        </w:rPr>
        <w:t xml:space="preserve">the top is always on the left-hand side of the page. </w:t>
      </w:r>
    </w:p>
    <w:p w14:paraId="4BAD7E4E" w14:textId="77777777" w:rsidR="00A03DFD" w:rsidRPr="00192FA1" w:rsidRDefault="00A03DFD" w:rsidP="00A03DFD">
      <w:pPr>
        <w:rPr>
          <w:sz w:val="24"/>
          <w:szCs w:val="24"/>
        </w:rPr>
      </w:pPr>
    </w:p>
    <w:p w14:paraId="59D348C1" w14:textId="77777777" w:rsidR="005723DE" w:rsidRPr="00192FA1" w:rsidRDefault="005723DE" w:rsidP="00DF567A">
      <w:pPr>
        <w:pStyle w:val="Heading3"/>
        <w:numPr>
          <w:ilvl w:val="0"/>
          <w:numId w:val="0"/>
        </w:numPr>
        <w:rPr>
          <w:sz w:val="24"/>
          <w:szCs w:val="24"/>
        </w:rPr>
      </w:pPr>
      <w:r w:rsidRPr="00192FA1">
        <w:rPr>
          <w:b/>
          <w:sz w:val="24"/>
          <w:szCs w:val="24"/>
        </w:rPr>
        <w:t>Captions</w:t>
      </w:r>
      <w:r w:rsidRPr="00192FA1">
        <w:rPr>
          <w:sz w:val="24"/>
          <w:szCs w:val="24"/>
        </w:rPr>
        <w:t xml:space="preserve">: All captions should be typed in upper and lower </w:t>
      </w:r>
      <w:r w:rsidR="00A77FB6" w:rsidRPr="00192FA1">
        <w:rPr>
          <w:sz w:val="24"/>
          <w:szCs w:val="24"/>
        </w:rPr>
        <w:t xml:space="preserve">case letters, </w:t>
      </w:r>
      <w:proofErr w:type="spellStart"/>
      <w:r w:rsidR="00A77FB6" w:rsidRPr="00192FA1">
        <w:rPr>
          <w:sz w:val="24"/>
          <w:szCs w:val="24"/>
        </w:rPr>
        <w:t>centered</w:t>
      </w:r>
      <w:proofErr w:type="spellEnd"/>
      <w:r w:rsidR="00A77FB6" w:rsidRPr="00192FA1">
        <w:rPr>
          <w:sz w:val="24"/>
          <w:szCs w:val="24"/>
        </w:rPr>
        <w:t xml:space="preserve">. For tables the captions </w:t>
      </w:r>
      <w:proofErr w:type="gramStart"/>
      <w:r w:rsidR="00A77FB6" w:rsidRPr="00192FA1">
        <w:rPr>
          <w:sz w:val="24"/>
          <w:szCs w:val="24"/>
        </w:rPr>
        <w:t>has</w:t>
      </w:r>
      <w:proofErr w:type="gramEnd"/>
      <w:r w:rsidR="00A77FB6" w:rsidRPr="00192FA1">
        <w:rPr>
          <w:sz w:val="24"/>
          <w:szCs w:val="24"/>
        </w:rPr>
        <w:t xml:space="preserve"> to be directly above the table</w:t>
      </w:r>
      <w:r w:rsidRPr="00192FA1">
        <w:rPr>
          <w:sz w:val="24"/>
          <w:szCs w:val="24"/>
        </w:rPr>
        <w:t xml:space="preserve">. </w:t>
      </w:r>
      <w:r w:rsidR="00A77FB6" w:rsidRPr="00192FA1">
        <w:rPr>
          <w:sz w:val="24"/>
          <w:szCs w:val="24"/>
        </w:rPr>
        <w:t xml:space="preserve">While, the caption of the Figure must be directly beneath the figure. </w:t>
      </w:r>
      <w:r w:rsidRPr="00192FA1">
        <w:rPr>
          <w:sz w:val="24"/>
          <w:szCs w:val="24"/>
        </w:rPr>
        <w:t>Use single spacing if they use more than one line. All captions are to be numbered consecutively, e.g. Figure 1, Table 2, Figure 3.</w:t>
      </w:r>
    </w:p>
    <w:p w14:paraId="199B0CD3" w14:textId="77777777" w:rsidR="007A5FA5" w:rsidRPr="00192FA1" w:rsidRDefault="007A5FA5" w:rsidP="007A5FA5">
      <w:pPr>
        <w:rPr>
          <w:sz w:val="24"/>
          <w:szCs w:val="24"/>
        </w:rPr>
      </w:pPr>
    </w:p>
    <w:p w14:paraId="6C47C607" w14:textId="77777777" w:rsidR="007A5FA5" w:rsidRPr="00192FA1" w:rsidRDefault="007A5FA5" w:rsidP="00DF567A">
      <w:pPr>
        <w:pStyle w:val="Heading3"/>
        <w:numPr>
          <w:ilvl w:val="0"/>
          <w:numId w:val="0"/>
        </w:numPr>
        <w:rPr>
          <w:sz w:val="24"/>
          <w:szCs w:val="24"/>
        </w:rPr>
      </w:pPr>
      <w:r w:rsidRPr="00192FA1">
        <w:rPr>
          <w:b/>
          <w:sz w:val="24"/>
          <w:szCs w:val="24"/>
        </w:rPr>
        <w:t>Copyright</w:t>
      </w:r>
      <w:r w:rsidRPr="00192FA1">
        <w:rPr>
          <w:sz w:val="24"/>
          <w:szCs w:val="24"/>
        </w:rPr>
        <w:t xml:space="preserve">: If your article contains any copyrighted illustrations or imagery, please include a statement of copyright such as: © company name or the book title Copyright 20xx (fill in year). It is the author's responsibility to obtain any necessary copyright permission. After publication, your article is distributed under </w:t>
      </w:r>
      <w:r w:rsidRPr="00192FA1">
        <w:rPr>
          <w:color w:val="000000"/>
          <w:sz w:val="24"/>
          <w:szCs w:val="24"/>
          <w:u w:val="single"/>
        </w:rPr>
        <w:t xml:space="preserve">the </w:t>
      </w:r>
      <w:hyperlink r:id="rId13" w:history="1">
        <w:r w:rsidRPr="00192FA1">
          <w:rPr>
            <w:rStyle w:val="Hyperlink"/>
            <w:color w:val="000000"/>
            <w:sz w:val="24"/>
            <w:szCs w:val="24"/>
            <w:u w:val="single"/>
          </w:rPr>
          <w:t>Creative Commons Attribution 4.0 License</w:t>
        </w:r>
      </w:hyperlink>
      <w:r w:rsidRPr="00192FA1">
        <w:rPr>
          <w:sz w:val="24"/>
          <w:szCs w:val="24"/>
        </w:rPr>
        <w:t xml:space="preserve"> and you retain the copyright. </w:t>
      </w:r>
    </w:p>
    <w:p w14:paraId="1884F068" w14:textId="77777777" w:rsidR="005F35D9" w:rsidRPr="005F35D9" w:rsidRDefault="005F35D9" w:rsidP="005F35D9"/>
    <w:p w14:paraId="3F0794FB" w14:textId="7B8BC94B" w:rsidR="005723DE" w:rsidRDefault="00FB0D92" w:rsidP="005F35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US"/>
        </w:rPr>
      </w:pPr>
      <w:r w:rsidRPr="00E079A9">
        <w:rPr>
          <w:noProof/>
          <w:lang w:val="en-US"/>
        </w:rPr>
        <w:lastRenderedPageBreak/>
        <w:drawing>
          <wp:inline distT="0" distB="0" distL="0" distR="0" wp14:anchorId="277A69DB" wp14:editId="1E3BBD71">
            <wp:extent cx="2444750" cy="2241550"/>
            <wp:effectExtent l="0" t="0" r="0" b="6350"/>
            <wp:docPr id="4" name="Picture 4"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44750" cy="2241550"/>
                    </a:xfrm>
                    <a:prstGeom prst="rect">
                      <a:avLst/>
                    </a:prstGeom>
                    <a:noFill/>
                    <a:ln>
                      <a:noFill/>
                    </a:ln>
                  </pic:spPr>
                </pic:pic>
              </a:graphicData>
            </a:graphic>
          </wp:inline>
        </w:drawing>
      </w:r>
    </w:p>
    <w:p w14:paraId="3CB62EF8" w14:textId="3434A926" w:rsidR="009D1BD0" w:rsidRPr="00630BEF" w:rsidRDefault="009D1BD0" w:rsidP="005F35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US"/>
        </w:rPr>
      </w:pPr>
      <w:r w:rsidRPr="00192FA1">
        <w:rPr>
          <w:sz w:val="24"/>
          <w:szCs w:val="24"/>
        </w:rPr>
        <w:t>Figure 1. Figure placement and numbering</w:t>
      </w:r>
    </w:p>
    <w:p w14:paraId="7B3B873C" w14:textId="77777777" w:rsidR="005723DE" w:rsidRPr="00192FA1" w:rsidRDefault="005723DE" w:rsidP="00DF567A">
      <w:pPr>
        <w:pStyle w:val="Heading2"/>
        <w:numPr>
          <w:ilvl w:val="0"/>
          <w:numId w:val="0"/>
        </w:numPr>
        <w:spacing w:before="180"/>
        <w:rPr>
          <w:sz w:val="24"/>
          <w:szCs w:val="24"/>
        </w:rPr>
      </w:pPr>
      <w:r w:rsidRPr="00192FA1">
        <w:rPr>
          <w:sz w:val="24"/>
          <w:szCs w:val="24"/>
        </w:rPr>
        <w:t xml:space="preserve">Equations, Symbols and Units </w:t>
      </w:r>
    </w:p>
    <w:p w14:paraId="35C014EA" w14:textId="77777777" w:rsidR="005723DE" w:rsidRPr="00192FA1" w:rsidRDefault="005723DE" w:rsidP="00DF567A">
      <w:pPr>
        <w:pStyle w:val="Heading3"/>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b/>
          <w:sz w:val="24"/>
          <w:szCs w:val="24"/>
        </w:rPr>
        <w:t>Equations</w:t>
      </w:r>
      <w:r w:rsidRPr="00192FA1">
        <w:rPr>
          <w:sz w:val="24"/>
          <w:szCs w:val="24"/>
        </w:rPr>
        <w:t xml:space="preserve">: Equations should be numbered consecutively throughout the paper. The equation number is enclosed in parentheses and placed flush right. Leave </w:t>
      </w:r>
      <w:r w:rsidR="00A96EAF" w:rsidRPr="00192FA1">
        <w:rPr>
          <w:sz w:val="24"/>
          <w:szCs w:val="24"/>
        </w:rPr>
        <w:t>one</w:t>
      </w:r>
      <w:r w:rsidRPr="00192FA1">
        <w:rPr>
          <w:sz w:val="24"/>
          <w:szCs w:val="24"/>
        </w:rPr>
        <w:t xml:space="preserve"> blank lines before and after equations</w:t>
      </w:r>
      <w:r w:rsidR="00A96EAF" w:rsidRPr="00192FA1">
        <w:rPr>
          <w:sz w:val="24"/>
          <w:szCs w:val="24"/>
        </w:rPr>
        <w:t xml:space="preserve">: </w:t>
      </w:r>
    </w:p>
    <w:p w14:paraId="24EF2243" w14:textId="77777777" w:rsidR="00A96EAF" w:rsidRPr="00192FA1" w:rsidRDefault="00572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ab/>
      </w:r>
    </w:p>
    <w:p w14:paraId="0502223C" w14:textId="77777777" w:rsidR="00B626AD" w:rsidRPr="00192FA1" w:rsidRDefault="00B626AD" w:rsidP="00B62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m:oMathPara>
        <m:oMath>
          <m:r>
            <w:rPr>
              <w:rFonts w:ascii="Cambria Math" w:hAnsi="Cambria Math"/>
              <w:sz w:val="24"/>
              <w:szCs w:val="24"/>
            </w:rPr>
            <m:t>x=</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0</m:t>
              </m:r>
            </m:sub>
          </m:sSub>
          <m:r>
            <w:rPr>
              <w:rFonts w:ascii="Cambria Math" w:hAnsi="Cambria Math"/>
              <w:sz w:val="24"/>
              <w:szCs w:val="24"/>
            </w:rPr>
            <m:t>-c</m:t>
          </m:r>
          <m:f>
            <m:fPr>
              <m:ctrlPr>
                <w:rPr>
                  <w:rFonts w:ascii="Cambria Math" w:hAnsi="Cambria Math"/>
                  <w:i/>
                  <w:sz w:val="24"/>
                  <w:szCs w:val="24"/>
                </w:rPr>
              </m:ctrlPr>
            </m:fPr>
            <m:num>
              <m:r>
                <w:rPr>
                  <w:rFonts w:ascii="Cambria Math" w:hAnsi="Cambria Math"/>
                  <w:sz w:val="24"/>
                  <w:szCs w:val="24"/>
                </w:rPr>
                <m:t>X-</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0</m:t>
                  </m:r>
                </m:sub>
              </m:sSub>
            </m:num>
            <m:den>
              <m:r>
                <w:rPr>
                  <w:rFonts w:ascii="Cambria Math" w:hAnsi="Cambria Math"/>
                  <w:sz w:val="24"/>
                  <w:szCs w:val="24"/>
                </w:rPr>
                <m:t>Z-</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0</m:t>
                  </m:r>
                </m:sub>
              </m:sSub>
            </m:den>
          </m:f>
          <m:r>
            <w:rPr>
              <w:rFonts w:ascii="Cambria Math" w:hAnsi="Cambria Math"/>
              <w:sz w:val="24"/>
              <w:szCs w:val="24"/>
            </w:rPr>
            <m:t>;  y=</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0</m:t>
              </m:r>
            </m:sub>
          </m:sSub>
          <m:r>
            <w:rPr>
              <w:rFonts w:ascii="Cambria Math" w:hAnsi="Cambria Math"/>
              <w:sz w:val="24"/>
              <w:szCs w:val="24"/>
            </w:rPr>
            <m:t>-c</m:t>
          </m:r>
          <m:f>
            <m:fPr>
              <m:ctrlPr>
                <w:rPr>
                  <w:rFonts w:ascii="Cambria Math" w:hAnsi="Cambria Math"/>
                  <w:i/>
                  <w:sz w:val="24"/>
                  <w:szCs w:val="24"/>
                </w:rPr>
              </m:ctrlPr>
            </m:fPr>
            <m:num>
              <m:r>
                <w:rPr>
                  <w:rFonts w:ascii="Cambria Math" w:hAnsi="Cambria Math"/>
                  <w:sz w:val="24"/>
                  <w:szCs w:val="24"/>
                </w:rPr>
                <m:t>Y-</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0</m:t>
                  </m:r>
                </m:sub>
              </m:sSub>
            </m:num>
            <m:den>
              <m:r>
                <w:rPr>
                  <w:rFonts w:ascii="Cambria Math" w:hAnsi="Cambria Math"/>
                  <w:sz w:val="24"/>
                  <w:szCs w:val="24"/>
                </w:rPr>
                <m:t>Z-</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0</m:t>
                  </m:r>
                </m:sub>
              </m:sSub>
            </m:den>
          </m:f>
          <m:r>
            <w:rPr>
              <w:rFonts w:ascii="Cambria Math" w:hAnsi="Cambria Math"/>
              <w:sz w:val="24"/>
              <w:szCs w:val="24"/>
            </w:rPr>
            <m:t xml:space="preserve">                    (1)</m:t>
          </m:r>
        </m:oMath>
      </m:oMathPara>
    </w:p>
    <w:p w14:paraId="3DE80C9F" w14:textId="77777777" w:rsidR="005723DE" w:rsidRPr="00192FA1" w:rsidRDefault="005723DE" w:rsidP="00B62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 xml:space="preserve"> </w:t>
      </w:r>
    </w:p>
    <w:p w14:paraId="0A390BC7" w14:textId="2AA9A492" w:rsidR="005723DE" w:rsidRPr="00192FA1" w:rsidRDefault="009D1BD0" w:rsidP="003926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 xml:space="preserve">where </w:t>
      </w:r>
      <w:r w:rsidRPr="00192FA1">
        <w:rPr>
          <w:sz w:val="24"/>
          <w:szCs w:val="24"/>
        </w:rPr>
        <w:tab/>
      </w:r>
      <w:r w:rsidRPr="00192FA1">
        <w:rPr>
          <w:i/>
          <w:sz w:val="24"/>
          <w:szCs w:val="24"/>
        </w:rPr>
        <w:t xml:space="preserve">c </w:t>
      </w:r>
      <w:r w:rsidRPr="00192FA1">
        <w:rPr>
          <w:sz w:val="24"/>
          <w:szCs w:val="24"/>
        </w:rPr>
        <w:t>=</w:t>
      </w:r>
      <w:r>
        <w:rPr>
          <w:sz w:val="24"/>
          <w:szCs w:val="24"/>
        </w:rPr>
        <w:t xml:space="preserve"> </w:t>
      </w:r>
      <w:r w:rsidR="00392666" w:rsidRPr="00192FA1">
        <w:rPr>
          <w:sz w:val="24"/>
          <w:szCs w:val="24"/>
        </w:rPr>
        <w:t>constant</w:t>
      </w:r>
    </w:p>
    <w:p w14:paraId="498586DE" w14:textId="77777777" w:rsidR="005723DE" w:rsidRPr="00192FA1" w:rsidRDefault="005723DE" w:rsidP="003926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ab/>
      </w:r>
      <w:r w:rsidRPr="00192FA1">
        <w:rPr>
          <w:i/>
          <w:iCs/>
          <w:sz w:val="24"/>
          <w:szCs w:val="24"/>
        </w:rPr>
        <w:t>x</w:t>
      </w:r>
      <w:r w:rsidRPr="00192FA1">
        <w:rPr>
          <w:sz w:val="24"/>
          <w:szCs w:val="24"/>
        </w:rPr>
        <w:t xml:space="preserve">, </w:t>
      </w:r>
      <w:r w:rsidRPr="00192FA1">
        <w:rPr>
          <w:i/>
          <w:iCs/>
          <w:sz w:val="24"/>
          <w:szCs w:val="24"/>
        </w:rPr>
        <w:t>y</w:t>
      </w:r>
      <w:r w:rsidRPr="00192FA1">
        <w:rPr>
          <w:sz w:val="24"/>
          <w:szCs w:val="24"/>
        </w:rPr>
        <w:t xml:space="preserve"> = </w:t>
      </w:r>
      <w:r w:rsidR="00392666" w:rsidRPr="00192FA1">
        <w:rPr>
          <w:sz w:val="24"/>
          <w:szCs w:val="24"/>
        </w:rPr>
        <w:t xml:space="preserve">target </w:t>
      </w:r>
      <w:r w:rsidRPr="00192FA1">
        <w:rPr>
          <w:sz w:val="24"/>
          <w:szCs w:val="24"/>
        </w:rPr>
        <w:t>coordinates</w:t>
      </w:r>
    </w:p>
    <w:p w14:paraId="2293C79F" w14:textId="77777777" w:rsidR="005723DE" w:rsidRPr="00192FA1" w:rsidRDefault="005723DE" w:rsidP="003926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ab/>
      </w:r>
      <w:r w:rsidRPr="00192FA1">
        <w:rPr>
          <w:i/>
          <w:iCs/>
          <w:sz w:val="24"/>
          <w:szCs w:val="24"/>
        </w:rPr>
        <w:t>X</w:t>
      </w:r>
      <w:r w:rsidRPr="00192FA1">
        <w:rPr>
          <w:i/>
          <w:iCs/>
          <w:sz w:val="24"/>
          <w:szCs w:val="24"/>
          <w:vertAlign w:val="subscript"/>
        </w:rPr>
        <w:t>0</w:t>
      </w:r>
      <w:r w:rsidRPr="00192FA1">
        <w:rPr>
          <w:sz w:val="24"/>
          <w:szCs w:val="24"/>
        </w:rPr>
        <w:t xml:space="preserve">, </w:t>
      </w:r>
      <w:r w:rsidRPr="00192FA1">
        <w:rPr>
          <w:i/>
          <w:iCs/>
          <w:sz w:val="24"/>
          <w:szCs w:val="24"/>
        </w:rPr>
        <w:t>Y</w:t>
      </w:r>
      <w:r w:rsidRPr="00192FA1">
        <w:rPr>
          <w:i/>
          <w:iCs/>
          <w:sz w:val="24"/>
          <w:szCs w:val="24"/>
          <w:vertAlign w:val="subscript"/>
        </w:rPr>
        <w:t>0</w:t>
      </w:r>
      <w:r w:rsidRPr="00192FA1">
        <w:rPr>
          <w:sz w:val="24"/>
          <w:szCs w:val="24"/>
        </w:rPr>
        <w:t xml:space="preserve">, </w:t>
      </w:r>
      <w:r w:rsidRPr="00192FA1">
        <w:rPr>
          <w:i/>
          <w:iCs/>
          <w:sz w:val="24"/>
          <w:szCs w:val="24"/>
        </w:rPr>
        <w:t>Z</w:t>
      </w:r>
      <w:r w:rsidRPr="00192FA1">
        <w:rPr>
          <w:i/>
          <w:iCs/>
          <w:sz w:val="24"/>
          <w:szCs w:val="24"/>
          <w:vertAlign w:val="subscript"/>
        </w:rPr>
        <w:t>0</w:t>
      </w:r>
      <w:r w:rsidRPr="00192FA1">
        <w:rPr>
          <w:sz w:val="24"/>
          <w:szCs w:val="24"/>
        </w:rPr>
        <w:t xml:space="preserve"> =</w:t>
      </w:r>
      <w:r w:rsidR="00392666" w:rsidRPr="00192FA1">
        <w:rPr>
          <w:sz w:val="24"/>
          <w:szCs w:val="24"/>
        </w:rPr>
        <w:t xml:space="preserve"> initial</w:t>
      </w:r>
      <w:r w:rsidRPr="00192FA1">
        <w:rPr>
          <w:sz w:val="24"/>
          <w:szCs w:val="24"/>
        </w:rPr>
        <w:t xml:space="preserve"> coor</w:t>
      </w:r>
      <w:r w:rsidR="00392666" w:rsidRPr="00192FA1">
        <w:rPr>
          <w:sz w:val="24"/>
          <w:szCs w:val="24"/>
        </w:rPr>
        <w:t>dinates</w:t>
      </w:r>
    </w:p>
    <w:p w14:paraId="1A5DD17E" w14:textId="77777777" w:rsidR="005723DE" w:rsidRPr="00192FA1" w:rsidRDefault="005723DE" w:rsidP="00A03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ab/>
      </w:r>
      <w:r w:rsidRPr="00192FA1">
        <w:rPr>
          <w:i/>
          <w:iCs/>
          <w:sz w:val="24"/>
          <w:szCs w:val="24"/>
        </w:rPr>
        <w:t>X</w:t>
      </w:r>
      <w:r w:rsidRPr="00192FA1">
        <w:rPr>
          <w:sz w:val="24"/>
          <w:szCs w:val="24"/>
        </w:rPr>
        <w:t xml:space="preserve">, </w:t>
      </w:r>
      <w:r w:rsidRPr="00192FA1">
        <w:rPr>
          <w:i/>
          <w:iCs/>
          <w:sz w:val="24"/>
          <w:szCs w:val="24"/>
        </w:rPr>
        <w:t>Y</w:t>
      </w:r>
      <w:r w:rsidR="00A96EAF" w:rsidRPr="00192FA1">
        <w:rPr>
          <w:sz w:val="24"/>
          <w:szCs w:val="24"/>
        </w:rPr>
        <w:t>,</w:t>
      </w:r>
      <w:r w:rsidRPr="00192FA1">
        <w:rPr>
          <w:sz w:val="24"/>
          <w:szCs w:val="24"/>
        </w:rPr>
        <w:t xml:space="preserve"> </w:t>
      </w:r>
      <w:r w:rsidRPr="00192FA1">
        <w:rPr>
          <w:i/>
          <w:iCs/>
          <w:sz w:val="24"/>
          <w:szCs w:val="24"/>
        </w:rPr>
        <w:t>Z</w:t>
      </w:r>
      <w:r w:rsidR="00A96EAF" w:rsidRPr="00192FA1">
        <w:rPr>
          <w:sz w:val="24"/>
          <w:szCs w:val="24"/>
        </w:rPr>
        <w:t xml:space="preserve"> = object coordinates</w:t>
      </w:r>
    </w:p>
    <w:p w14:paraId="1C3A8121" w14:textId="77777777" w:rsidR="00A03DFD" w:rsidRPr="00192FA1" w:rsidRDefault="00A03DFD" w:rsidP="00A03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B7884DE" w14:textId="77777777" w:rsidR="005723DE" w:rsidRPr="00192FA1" w:rsidRDefault="005723DE" w:rsidP="00DF567A">
      <w:pPr>
        <w:pStyle w:val="Heading3"/>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b/>
          <w:sz w:val="24"/>
          <w:szCs w:val="24"/>
        </w:rPr>
        <w:t>Symbols and Units</w:t>
      </w:r>
      <w:r w:rsidRPr="00192FA1">
        <w:rPr>
          <w:sz w:val="24"/>
          <w:szCs w:val="24"/>
        </w:rPr>
        <w:t xml:space="preserve">: </w:t>
      </w:r>
      <w:r w:rsidR="00392666" w:rsidRPr="00192FA1">
        <w:rPr>
          <w:sz w:val="24"/>
          <w:szCs w:val="24"/>
        </w:rPr>
        <w:t>Use the Système International Units and Symbols (</w:t>
      </w:r>
      <w:hyperlink r:id="rId15" w:history="1">
        <w:r w:rsidR="00392666" w:rsidRPr="00192FA1">
          <w:rPr>
            <w:rStyle w:val="Hyperlink"/>
            <w:sz w:val="24"/>
            <w:szCs w:val="24"/>
          </w:rPr>
          <w:t>SI</w:t>
        </w:r>
      </w:hyperlink>
      <w:r w:rsidR="00392666" w:rsidRPr="00192FA1">
        <w:rPr>
          <w:sz w:val="24"/>
          <w:szCs w:val="24"/>
        </w:rPr>
        <w:t>)</w:t>
      </w:r>
      <w:r w:rsidRPr="00192FA1">
        <w:rPr>
          <w:sz w:val="24"/>
          <w:szCs w:val="24"/>
        </w:rPr>
        <w:t>. Unusual characters or symbols should be explained in a list of nomenclature.</w:t>
      </w:r>
    </w:p>
    <w:p w14:paraId="298DDCC4" w14:textId="77777777" w:rsidR="005723DE" w:rsidRPr="00192FA1" w:rsidRDefault="005723DE" w:rsidP="00DF567A">
      <w:pPr>
        <w:pStyle w:val="Heading2"/>
        <w:numPr>
          <w:ilvl w:val="0"/>
          <w:numId w:val="0"/>
        </w:numPr>
        <w:spacing w:before="180"/>
        <w:rPr>
          <w:sz w:val="24"/>
          <w:szCs w:val="24"/>
        </w:rPr>
      </w:pPr>
      <w:r w:rsidRPr="00192FA1">
        <w:rPr>
          <w:sz w:val="24"/>
          <w:szCs w:val="24"/>
        </w:rPr>
        <w:t>References</w:t>
      </w:r>
    </w:p>
    <w:p w14:paraId="425B13CF" w14:textId="77777777" w:rsidR="005723DE" w:rsidRPr="00192FA1" w:rsidRDefault="009525F1" w:rsidP="00455B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References should be indicated in the typescript by giving the author's name, with the year of publication in parentheses, as detailed in the APA style guide.</w:t>
      </w:r>
      <w:r w:rsidR="00455BBD" w:rsidRPr="00192FA1">
        <w:rPr>
          <w:sz w:val="24"/>
          <w:szCs w:val="24"/>
        </w:rPr>
        <w:t xml:space="preserve"> For </w:t>
      </w:r>
      <w:proofErr w:type="gramStart"/>
      <w:r w:rsidR="00455BBD" w:rsidRPr="00192FA1">
        <w:rPr>
          <w:sz w:val="24"/>
          <w:szCs w:val="24"/>
        </w:rPr>
        <w:t>example</w:t>
      </w:r>
      <w:proofErr w:type="gramEnd"/>
      <w:r w:rsidR="005723DE" w:rsidRPr="00192FA1">
        <w:rPr>
          <w:sz w:val="24"/>
          <w:szCs w:val="24"/>
        </w:rPr>
        <w:t xml:space="preserve"> thus (</w:t>
      </w:r>
      <w:r w:rsidR="00455BBD" w:rsidRPr="00192FA1">
        <w:rPr>
          <w:sz w:val="24"/>
          <w:szCs w:val="24"/>
        </w:rPr>
        <w:t>Mustafa</w:t>
      </w:r>
      <w:r w:rsidR="005723DE" w:rsidRPr="00192FA1">
        <w:rPr>
          <w:sz w:val="24"/>
          <w:szCs w:val="24"/>
        </w:rPr>
        <w:t xml:space="preserve">, </w:t>
      </w:r>
      <w:r w:rsidR="00234A6A" w:rsidRPr="00192FA1">
        <w:rPr>
          <w:sz w:val="24"/>
          <w:szCs w:val="24"/>
        </w:rPr>
        <w:t>2013</w:t>
      </w:r>
      <w:r w:rsidR="005723DE" w:rsidRPr="00192FA1">
        <w:rPr>
          <w:sz w:val="24"/>
          <w:szCs w:val="24"/>
        </w:rPr>
        <w:t>), and listed in alphabetical order in the reference section</w:t>
      </w:r>
      <w:r w:rsidR="00455BBD" w:rsidRPr="00192FA1">
        <w:rPr>
          <w:sz w:val="24"/>
          <w:szCs w:val="24"/>
        </w:rPr>
        <w:t xml:space="preserve"> in standard APA format</w:t>
      </w:r>
      <w:r w:rsidR="005723DE" w:rsidRPr="00192FA1">
        <w:rPr>
          <w:sz w:val="24"/>
          <w:szCs w:val="24"/>
        </w:rPr>
        <w:t>. The following arrangements should be used:</w:t>
      </w:r>
    </w:p>
    <w:p w14:paraId="3B13C66A" w14:textId="77777777" w:rsidR="005723DE" w:rsidRPr="00192FA1" w:rsidRDefault="00572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0AF9EAA" w14:textId="77777777" w:rsidR="005723DE" w:rsidRPr="00192FA1" w:rsidRDefault="005723DE" w:rsidP="00DF567A">
      <w:pPr>
        <w:pStyle w:val="Heading3"/>
        <w:numPr>
          <w:ilvl w:val="0"/>
          <w:numId w:val="0"/>
        </w:numPr>
        <w:rPr>
          <w:b/>
          <w:sz w:val="24"/>
          <w:szCs w:val="24"/>
        </w:rPr>
      </w:pPr>
      <w:r w:rsidRPr="00192FA1">
        <w:rPr>
          <w:b/>
          <w:sz w:val="24"/>
          <w:szCs w:val="24"/>
        </w:rPr>
        <w:t xml:space="preserve">References from Journals: </w:t>
      </w:r>
      <w:r w:rsidR="00A22167" w:rsidRPr="00192FA1">
        <w:rPr>
          <w:sz w:val="24"/>
          <w:szCs w:val="24"/>
        </w:rPr>
        <w:t>Jo</w:t>
      </w:r>
      <w:r w:rsidR="00F84DF1" w:rsidRPr="00192FA1">
        <w:rPr>
          <w:sz w:val="24"/>
          <w:szCs w:val="24"/>
        </w:rPr>
        <w:t>urnals should be cited like</w:t>
      </w:r>
      <w:r w:rsidR="00A22167" w:rsidRPr="00192FA1">
        <w:rPr>
          <w:sz w:val="24"/>
          <w:szCs w:val="24"/>
        </w:rPr>
        <w:t xml:space="preserve"> (</w:t>
      </w:r>
      <w:r w:rsidR="00234A6A" w:rsidRPr="00192FA1">
        <w:rPr>
          <w:sz w:val="24"/>
          <w:szCs w:val="24"/>
        </w:rPr>
        <w:t>Mustafa</w:t>
      </w:r>
      <w:r w:rsidR="00A22167" w:rsidRPr="00192FA1">
        <w:rPr>
          <w:sz w:val="24"/>
          <w:szCs w:val="24"/>
        </w:rPr>
        <w:t xml:space="preserve">, </w:t>
      </w:r>
      <w:r w:rsidR="00234A6A" w:rsidRPr="00192FA1">
        <w:rPr>
          <w:sz w:val="24"/>
          <w:szCs w:val="24"/>
        </w:rPr>
        <w:t>2014</w:t>
      </w:r>
      <w:r w:rsidR="00A22167" w:rsidRPr="00192FA1">
        <w:rPr>
          <w:sz w:val="24"/>
          <w:szCs w:val="24"/>
        </w:rPr>
        <w:t xml:space="preserve">). </w:t>
      </w:r>
      <w:r w:rsidRPr="00192FA1">
        <w:rPr>
          <w:sz w:val="24"/>
          <w:szCs w:val="24"/>
        </w:rPr>
        <w:t>Names of journals can be abbreviated according to the "International List of Periodical Title Word Abbreviations". In case of doubt, write names in full.</w:t>
      </w:r>
    </w:p>
    <w:p w14:paraId="6C667E2D" w14:textId="77777777" w:rsidR="00F72953" w:rsidRPr="00192FA1" w:rsidRDefault="00F72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3037AD0" w14:textId="77777777" w:rsidR="005723DE" w:rsidRPr="00192FA1" w:rsidRDefault="005723DE" w:rsidP="00DF567A">
      <w:pPr>
        <w:pStyle w:val="Heading3"/>
        <w:numPr>
          <w:ilvl w:val="0"/>
          <w:numId w:val="0"/>
        </w:numPr>
        <w:rPr>
          <w:sz w:val="24"/>
          <w:szCs w:val="24"/>
        </w:rPr>
      </w:pPr>
      <w:r w:rsidRPr="00192FA1">
        <w:rPr>
          <w:b/>
          <w:sz w:val="24"/>
          <w:szCs w:val="24"/>
        </w:rPr>
        <w:t>References from Books:</w:t>
      </w:r>
      <w:r w:rsidR="00A22167" w:rsidRPr="00192FA1">
        <w:rPr>
          <w:b/>
          <w:sz w:val="24"/>
          <w:szCs w:val="24"/>
        </w:rPr>
        <w:t xml:space="preserve"> </w:t>
      </w:r>
      <w:r w:rsidR="00C4236A" w:rsidRPr="00192FA1">
        <w:rPr>
          <w:sz w:val="24"/>
          <w:szCs w:val="24"/>
        </w:rPr>
        <w:t>Books should be cited like</w:t>
      </w:r>
      <w:r w:rsidR="00540507" w:rsidRPr="00192FA1">
        <w:rPr>
          <w:sz w:val="24"/>
          <w:szCs w:val="24"/>
        </w:rPr>
        <w:t xml:space="preserve"> (Ceder, 2014)</w:t>
      </w:r>
      <w:r w:rsidR="00A22167" w:rsidRPr="00192FA1">
        <w:rPr>
          <w:sz w:val="24"/>
          <w:szCs w:val="24"/>
        </w:rPr>
        <w:t>.</w:t>
      </w:r>
    </w:p>
    <w:p w14:paraId="278B4353" w14:textId="77777777" w:rsidR="00540507" w:rsidRPr="00192FA1" w:rsidRDefault="00540507" w:rsidP="00540507">
      <w:pPr>
        <w:rPr>
          <w:sz w:val="24"/>
          <w:szCs w:val="24"/>
        </w:rPr>
      </w:pPr>
    </w:p>
    <w:p w14:paraId="24A27EC0" w14:textId="77777777" w:rsidR="00540507" w:rsidRPr="00192FA1" w:rsidRDefault="00540507" w:rsidP="00DF567A">
      <w:pPr>
        <w:pStyle w:val="Heading3"/>
        <w:numPr>
          <w:ilvl w:val="0"/>
          <w:numId w:val="0"/>
        </w:numPr>
        <w:rPr>
          <w:b/>
          <w:sz w:val="24"/>
          <w:szCs w:val="24"/>
        </w:rPr>
      </w:pPr>
      <w:r w:rsidRPr="00192FA1">
        <w:rPr>
          <w:b/>
          <w:sz w:val="24"/>
          <w:szCs w:val="24"/>
        </w:rPr>
        <w:t xml:space="preserve">References from Conference: </w:t>
      </w:r>
      <w:r w:rsidRPr="00192FA1">
        <w:rPr>
          <w:sz w:val="24"/>
          <w:szCs w:val="24"/>
        </w:rPr>
        <w:t>conferences should be cited like (</w:t>
      </w:r>
      <w:proofErr w:type="spellStart"/>
      <w:r w:rsidRPr="00192FA1">
        <w:rPr>
          <w:sz w:val="24"/>
          <w:szCs w:val="24"/>
        </w:rPr>
        <w:t>Ardila</w:t>
      </w:r>
      <w:proofErr w:type="spellEnd"/>
      <w:r w:rsidRPr="00192FA1">
        <w:rPr>
          <w:sz w:val="24"/>
          <w:szCs w:val="24"/>
        </w:rPr>
        <w:t xml:space="preserve">, </w:t>
      </w:r>
      <w:proofErr w:type="spellStart"/>
      <w:r w:rsidRPr="00192FA1">
        <w:rPr>
          <w:sz w:val="24"/>
          <w:szCs w:val="24"/>
        </w:rPr>
        <w:t>Bijker</w:t>
      </w:r>
      <w:proofErr w:type="spellEnd"/>
      <w:r w:rsidRPr="00192FA1">
        <w:rPr>
          <w:sz w:val="24"/>
          <w:szCs w:val="24"/>
        </w:rPr>
        <w:t xml:space="preserve">, </w:t>
      </w:r>
      <w:proofErr w:type="spellStart"/>
      <w:r w:rsidRPr="00192FA1">
        <w:rPr>
          <w:sz w:val="24"/>
          <w:szCs w:val="24"/>
        </w:rPr>
        <w:t>Tolpekin</w:t>
      </w:r>
      <w:proofErr w:type="spellEnd"/>
      <w:r w:rsidRPr="00192FA1">
        <w:rPr>
          <w:sz w:val="24"/>
          <w:szCs w:val="24"/>
        </w:rPr>
        <w:t>, &amp; Stein, 2012).</w:t>
      </w:r>
    </w:p>
    <w:p w14:paraId="08E55D0D" w14:textId="77777777" w:rsidR="007F05C9" w:rsidRPr="00192FA1" w:rsidRDefault="007F05C9" w:rsidP="007F05C9">
      <w:pPr>
        <w:rPr>
          <w:sz w:val="24"/>
          <w:szCs w:val="24"/>
        </w:rPr>
      </w:pPr>
    </w:p>
    <w:p w14:paraId="622F7245" w14:textId="77777777" w:rsidR="005723DE" w:rsidRPr="00192FA1" w:rsidRDefault="005723DE" w:rsidP="00DF567A">
      <w:pPr>
        <w:pStyle w:val="Heading3"/>
        <w:numPr>
          <w:ilvl w:val="0"/>
          <w:numId w:val="0"/>
        </w:numPr>
        <w:rPr>
          <w:b/>
          <w:sz w:val="24"/>
          <w:szCs w:val="24"/>
        </w:rPr>
      </w:pPr>
      <w:r w:rsidRPr="00192FA1">
        <w:rPr>
          <w:b/>
          <w:sz w:val="24"/>
          <w:szCs w:val="24"/>
        </w:rPr>
        <w:t>References from Other Literature:</w:t>
      </w:r>
      <w:r w:rsidR="00A22167" w:rsidRPr="00192FA1">
        <w:rPr>
          <w:b/>
          <w:sz w:val="24"/>
          <w:szCs w:val="24"/>
        </w:rPr>
        <w:t xml:space="preserve"> </w:t>
      </w:r>
      <w:r w:rsidR="00A22167" w:rsidRPr="00192FA1">
        <w:rPr>
          <w:sz w:val="24"/>
          <w:szCs w:val="24"/>
        </w:rPr>
        <w:t>Other literature</w:t>
      </w:r>
      <w:r w:rsidR="00F84DF1" w:rsidRPr="00192FA1">
        <w:rPr>
          <w:sz w:val="24"/>
          <w:szCs w:val="24"/>
        </w:rPr>
        <w:t xml:space="preserve"> should be cited like </w:t>
      </w:r>
      <w:r w:rsidR="00A22167" w:rsidRPr="00192FA1">
        <w:rPr>
          <w:sz w:val="24"/>
          <w:szCs w:val="24"/>
        </w:rPr>
        <w:t>(Smith, 2000).</w:t>
      </w:r>
    </w:p>
    <w:p w14:paraId="513FA3E5" w14:textId="77777777" w:rsidR="007D20B3" w:rsidRPr="00192FA1" w:rsidRDefault="007D2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17F7870" w14:textId="77777777" w:rsidR="00784C81" w:rsidRDefault="005723DE" w:rsidP="00DF567A">
      <w:pPr>
        <w:pStyle w:val="Heading3"/>
        <w:numPr>
          <w:ilvl w:val="0"/>
          <w:numId w:val="0"/>
        </w:numPr>
        <w:rPr>
          <w:sz w:val="24"/>
          <w:szCs w:val="24"/>
        </w:rPr>
      </w:pPr>
      <w:r w:rsidRPr="00192FA1">
        <w:rPr>
          <w:b/>
          <w:sz w:val="24"/>
          <w:szCs w:val="24"/>
        </w:rPr>
        <w:t xml:space="preserve">References from websites: </w:t>
      </w:r>
      <w:r w:rsidR="00A22167" w:rsidRPr="00192FA1">
        <w:rPr>
          <w:sz w:val="24"/>
          <w:szCs w:val="24"/>
        </w:rPr>
        <w:t>References from the internet</w:t>
      </w:r>
      <w:r w:rsidR="00540507" w:rsidRPr="00192FA1">
        <w:rPr>
          <w:sz w:val="24"/>
          <w:szCs w:val="24"/>
        </w:rPr>
        <w:t xml:space="preserve"> should be cited like (Digital Globe, 2009)</w:t>
      </w:r>
      <w:r w:rsidR="00A22167" w:rsidRPr="00192FA1">
        <w:rPr>
          <w:sz w:val="24"/>
          <w:szCs w:val="24"/>
        </w:rPr>
        <w:t>.</w:t>
      </w:r>
    </w:p>
    <w:p w14:paraId="3C1001D1" w14:textId="77777777" w:rsidR="00046A2E" w:rsidRPr="00046A2E" w:rsidRDefault="00046A2E" w:rsidP="00046A2E">
      <w:pPr>
        <w:rPr>
          <w:sz w:val="24"/>
          <w:szCs w:val="24"/>
        </w:rPr>
      </w:pPr>
    </w:p>
    <w:p w14:paraId="12B002DF" w14:textId="62B84DA6" w:rsidR="00046A2E" w:rsidRPr="00046A2E" w:rsidRDefault="00046A2E" w:rsidP="00046A2E">
      <w:pPr>
        <w:rPr>
          <w:sz w:val="24"/>
          <w:szCs w:val="24"/>
        </w:rPr>
      </w:pPr>
      <w:r w:rsidRPr="00046A2E">
        <w:rPr>
          <w:sz w:val="24"/>
          <w:szCs w:val="24"/>
          <w:highlight w:val="yellow"/>
        </w:rPr>
        <w:t>Note: DOI</w:t>
      </w:r>
      <w:r>
        <w:rPr>
          <w:sz w:val="24"/>
          <w:szCs w:val="24"/>
          <w:highlight w:val="yellow"/>
        </w:rPr>
        <w:t xml:space="preserve"> for each reference</w:t>
      </w:r>
      <w:r w:rsidRPr="00046A2E">
        <w:rPr>
          <w:sz w:val="24"/>
          <w:szCs w:val="24"/>
          <w:highlight w:val="yellow"/>
        </w:rPr>
        <w:t xml:space="preserve"> should be added at the end</w:t>
      </w:r>
      <w:r w:rsidRPr="00046A2E">
        <w:rPr>
          <w:sz w:val="24"/>
          <w:szCs w:val="24"/>
        </w:rPr>
        <w:t>.</w:t>
      </w:r>
    </w:p>
    <w:p w14:paraId="623C17E8" w14:textId="77777777" w:rsidR="00784C81" w:rsidRPr="00046A2E" w:rsidRDefault="00784C81" w:rsidP="00BF2891">
      <w:pPr>
        <w:pStyle w:val="Heading1"/>
        <w:numPr>
          <w:ilvl w:val="0"/>
          <w:numId w:val="0"/>
        </w:numPr>
        <w:spacing w:before="240"/>
        <w:jc w:val="left"/>
        <w:rPr>
          <w:bCs/>
          <w:caps w:val="0"/>
          <w:sz w:val="24"/>
          <w:szCs w:val="24"/>
        </w:rPr>
      </w:pPr>
      <w:r w:rsidRPr="00046A2E">
        <w:rPr>
          <w:bCs/>
          <w:caps w:val="0"/>
          <w:sz w:val="24"/>
          <w:szCs w:val="24"/>
        </w:rPr>
        <w:lastRenderedPageBreak/>
        <w:t>Acknowledgements (optional)</w:t>
      </w:r>
    </w:p>
    <w:p w14:paraId="366E1A77" w14:textId="77777777" w:rsidR="007D20B3" w:rsidRPr="00192FA1" w:rsidRDefault="00784C81" w:rsidP="00A03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yperlink"/>
          <w:color w:val="auto"/>
          <w:sz w:val="24"/>
          <w:szCs w:val="24"/>
        </w:rPr>
      </w:pPr>
      <w:r w:rsidRPr="00192FA1">
        <w:rPr>
          <w:sz w:val="24"/>
          <w:szCs w:val="24"/>
        </w:rPr>
        <w:t xml:space="preserve">Acknowledgements of support for the project/paper/author are welcome. </w:t>
      </w:r>
    </w:p>
    <w:p w14:paraId="3049E453" w14:textId="77777777" w:rsidR="005F124E" w:rsidRPr="00192FA1" w:rsidRDefault="005F124E" w:rsidP="00BF2891">
      <w:pPr>
        <w:pStyle w:val="Heading1"/>
        <w:numPr>
          <w:ilvl w:val="0"/>
          <w:numId w:val="0"/>
        </w:numPr>
        <w:spacing w:before="240"/>
        <w:jc w:val="left"/>
        <w:rPr>
          <w:sz w:val="24"/>
          <w:szCs w:val="24"/>
        </w:rPr>
      </w:pPr>
      <w:r w:rsidRPr="00192FA1">
        <w:rPr>
          <w:sz w:val="24"/>
          <w:szCs w:val="24"/>
        </w:rPr>
        <w:t>Appendix (optional)</w:t>
      </w:r>
    </w:p>
    <w:p w14:paraId="121AC168" w14:textId="622889F6" w:rsidR="005723DE" w:rsidRPr="00DD21D5" w:rsidRDefault="005F124E" w:rsidP="00DD2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Any additional supporting data may be appended, provided the paper does not exceed the limits given above.</w:t>
      </w:r>
    </w:p>
    <w:sectPr w:rsidR="005723DE" w:rsidRPr="00DD21D5" w:rsidSect="000C40EB">
      <w:headerReference w:type="default" r:id="rId16"/>
      <w:headerReference w:type="first" r:id="rId17"/>
      <w:pgSz w:w="11907" w:h="16840" w:code="9"/>
      <w:pgMar w:top="1134" w:right="1134" w:bottom="1134" w:left="1418" w:header="576" w:footer="1077" w:gutter="0"/>
      <w:lnNumType w:countBy="1"/>
      <w:pgNumType w:start="1"/>
      <w:cols w:space="341"/>
      <w:titlePg/>
      <w:docGrid w:linePitch="2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002BE" w14:textId="77777777" w:rsidR="009E7017" w:rsidRDefault="009E7017">
      <w:r>
        <w:separator/>
      </w:r>
    </w:p>
  </w:endnote>
  <w:endnote w:type="continuationSeparator" w:id="0">
    <w:p w14:paraId="4D32DD3C" w14:textId="77777777" w:rsidR="009E7017" w:rsidRDefault="009E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Typ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7AFF9" w14:textId="77777777" w:rsidR="009E7017" w:rsidRDefault="009E7017">
      <w:r>
        <w:separator/>
      </w:r>
    </w:p>
  </w:footnote>
  <w:footnote w:type="continuationSeparator" w:id="0">
    <w:p w14:paraId="707AAEC3" w14:textId="77777777" w:rsidR="009E7017" w:rsidRDefault="009E70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67583" w14:textId="1DBCE76E" w:rsidR="000C40EB" w:rsidRPr="000B7C62" w:rsidRDefault="000C40EB" w:rsidP="000C40EB">
    <w:pPr>
      <w:outlineLvl w:val="1"/>
      <w:rPr>
        <w:rFonts w:ascii="Typold" w:hAnsi="Typold"/>
        <w:color w:val="5B9BD5"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7C62">
      <w:rPr>
        <w:color w:val="5B9BD5"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0B7C62">
      <w:rPr>
        <w:color w:val="5B9BD5" w:themeColor="accent1"/>
        <w:sz w:val="20"/>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w:t>
    </w:r>
    <w:r w:rsidRPr="000B7C62">
      <w:rPr>
        <w:color w:val="5B9BD5"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B7C62">
      <w:rPr>
        <w:rFonts w:ascii="Typold" w:hAnsi="Typold"/>
        <w:color w:val="5B9BD5"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Artificial Intelligence for Sustainability in the Developing World (AISDW2025)</w:t>
    </w:r>
  </w:p>
  <w:p w14:paraId="386D6B59" w14:textId="0AC1DEBC" w:rsidR="00604320" w:rsidRPr="00772275" w:rsidRDefault="000C40EB">
    <w:pPr>
      <w:pStyle w:val="Header"/>
      <w:tabs>
        <w:tab w:val="left" w:pos="8640"/>
      </w:tabs>
      <w:rPr>
        <w:i/>
        <w:iCs/>
        <w:sz w:val="16"/>
        <w:szCs w:val="16"/>
        <w:lang w:val="en-US"/>
      </w:rPr>
    </w:pPr>
    <w:r>
      <w:rPr>
        <w:i/>
        <w:iCs/>
        <w:sz w:val="16"/>
        <w:szCs w:val="16"/>
        <w:lang w:val="en-US"/>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153F3" w14:textId="77777777" w:rsidR="000B7C62" w:rsidRPr="000B7C62" w:rsidRDefault="000B7C62" w:rsidP="000B7C62">
    <w:pPr>
      <w:outlineLvl w:val="1"/>
      <w:rPr>
        <w:rFonts w:ascii="Typold" w:hAnsi="Typold"/>
        <w:color w:val="5B9BD5"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7C62">
      <w:rPr>
        <w:noProof/>
        <w:color w:val="5B9BD5"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58240" behindDoc="1" locked="0" layoutInCell="1" allowOverlap="1" wp14:anchorId="4D1F2336" wp14:editId="57AA27BB">
          <wp:simplePos x="0" y="0"/>
          <wp:positionH relativeFrom="column">
            <wp:posOffset>-25400</wp:posOffset>
          </wp:positionH>
          <wp:positionV relativeFrom="paragraph">
            <wp:posOffset>-71120</wp:posOffset>
          </wp:positionV>
          <wp:extent cx="636270" cy="290195"/>
          <wp:effectExtent l="0" t="0" r="0" b="0"/>
          <wp:wrapTight wrapText="bothSides">
            <wp:wrapPolygon edited="0">
              <wp:start x="0" y="0"/>
              <wp:lineTo x="0" y="19851"/>
              <wp:lineTo x="20695" y="19851"/>
              <wp:lineTo x="2069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5-05-15 0037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270" cy="290195"/>
                  </a:xfrm>
                  <a:prstGeom prst="rect">
                    <a:avLst/>
                  </a:prstGeom>
                </pic:spPr>
              </pic:pic>
            </a:graphicData>
          </a:graphic>
          <wp14:sizeRelH relativeFrom="margin">
            <wp14:pctWidth>0</wp14:pctWidth>
          </wp14:sizeRelH>
          <wp14:sizeRelV relativeFrom="margin">
            <wp14:pctHeight>0</wp14:pctHeight>
          </wp14:sizeRelV>
        </wp:anchor>
      </w:drawing>
    </w:r>
    <w:r w:rsidRPr="000B7C62">
      <w:rPr>
        <w:color w:val="5B9BD5"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0B7C62">
      <w:rPr>
        <w:color w:val="5B9BD5" w:themeColor="accent1"/>
        <w:sz w:val="20"/>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w:t>
    </w:r>
    <w:r w:rsidRPr="000B7C62">
      <w:rPr>
        <w:color w:val="5B9BD5"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B7C62">
      <w:rPr>
        <w:rFonts w:ascii="Typold" w:hAnsi="Typold"/>
        <w:color w:val="5B9BD5" w:themeColor="accen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Artificial Intelligence for Sustainability in the Developing World (AISDW2025)</w:t>
    </w:r>
  </w:p>
  <w:p w14:paraId="7F88428E" w14:textId="4E3B9E93" w:rsidR="000B7C62" w:rsidRDefault="000B7C62" w:rsidP="000B7C62">
    <w:pPr>
      <w:pStyle w:val="Header"/>
      <w:spacing w:after="24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5D46338"/>
    <w:lvl w:ilvl="0">
      <w:start w:val="1"/>
      <w:numFmt w:val="bullet"/>
      <w:pStyle w:val="ListBullet1"/>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F44CA3A2"/>
    <w:lvl w:ilvl="0">
      <w:start w:val="1"/>
      <w:numFmt w:val="decimal"/>
      <w:pStyle w:val="Heading1"/>
      <w:lvlText w:val="%1."/>
      <w:lvlJc w:val="left"/>
      <w:pPr>
        <w:tabs>
          <w:tab w:val="num" w:pos="360"/>
        </w:tabs>
        <w:ind w:left="0" w:firstLine="0"/>
      </w:pPr>
      <w:rPr>
        <w:rFonts w:ascii="Times New Roman" w:hAnsi="Times New Roman" w:hint="default"/>
        <w:b/>
        <w:i w:val="0"/>
        <w:sz w:val="24"/>
        <w:szCs w:val="24"/>
      </w:rPr>
    </w:lvl>
    <w:lvl w:ilvl="1">
      <w:start w:val="1"/>
      <w:numFmt w:val="decimal"/>
      <w:pStyle w:val="Heading2"/>
      <w:lvlText w:val="%1.%2"/>
      <w:lvlJc w:val="left"/>
      <w:pPr>
        <w:tabs>
          <w:tab w:val="num" w:pos="360"/>
        </w:tabs>
        <w:ind w:left="0" w:firstLine="0"/>
      </w:pPr>
      <w:rPr>
        <w:rFonts w:ascii="Times New Roman" w:hAnsi="Times New Roman" w:hint="default"/>
        <w:b/>
        <w:i w:val="0"/>
        <w:color w:val="auto"/>
        <w:sz w:val="24"/>
        <w:szCs w:val="24"/>
        <w:u w:val="none"/>
      </w:rPr>
    </w:lvl>
    <w:lvl w:ilvl="2">
      <w:start w:val="1"/>
      <w:numFmt w:val="decimal"/>
      <w:pStyle w:val="Heading3"/>
      <w:lvlText w:val="%1.%2.%3"/>
      <w:lvlJc w:val="left"/>
      <w:pPr>
        <w:tabs>
          <w:tab w:val="num" w:pos="720"/>
        </w:tabs>
        <w:ind w:left="0" w:firstLine="0"/>
      </w:pPr>
      <w:rPr>
        <w:rFonts w:ascii="Times New Roman" w:hAnsi="Times New Roman" w:hint="default"/>
        <w:b/>
        <w:i w:val="0"/>
        <w:sz w:val="22"/>
        <w:szCs w:val="22"/>
        <w:u w:val="none"/>
      </w:rPr>
    </w:lvl>
    <w:lvl w:ilvl="3">
      <w:start w:val="1"/>
      <w:numFmt w:val="decimal"/>
      <w:pStyle w:val="Heading4"/>
      <w:lvlText w:val="%1.%2.%3.%4"/>
      <w:lvlJc w:val="left"/>
      <w:pPr>
        <w:tabs>
          <w:tab w:val="num" w:pos="0"/>
        </w:tabs>
        <w:ind w:left="0" w:firstLine="0"/>
      </w:pPr>
      <w:rPr>
        <w:rFonts w:ascii="Times New Roman" w:hAnsi="Times New Roman" w:hint="default"/>
        <w:b w:val="0"/>
        <w:i w:val="0"/>
        <w:sz w:val="22"/>
      </w:rPr>
    </w:lvl>
    <w:lvl w:ilvl="4">
      <w:start w:val="1"/>
      <w:numFmt w:val="decimal"/>
      <w:pStyle w:val="Heading5"/>
      <w:lvlText w:val="(%5)"/>
      <w:lvlJc w:val="left"/>
      <w:pPr>
        <w:tabs>
          <w:tab w:val="num" w:pos="0"/>
        </w:tabs>
        <w:ind w:left="708" w:hanging="708"/>
      </w:pPr>
    </w:lvl>
    <w:lvl w:ilvl="5">
      <w:start w:val="1"/>
      <w:numFmt w:val="lowerLetter"/>
      <w:pStyle w:val="Heading6"/>
      <w:lvlText w:val="(%6)"/>
      <w:lvlJc w:val="left"/>
      <w:pPr>
        <w:tabs>
          <w:tab w:val="num" w:pos="0"/>
        </w:tabs>
        <w:ind w:left="1416" w:hanging="708"/>
      </w:pPr>
    </w:lvl>
    <w:lvl w:ilvl="6">
      <w:start w:val="1"/>
      <w:numFmt w:val="lowerRoman"/>
      <w:pStyle w:val="Heading7"/>
      <w:lvlText w:val="(%7)"/>
      <w:lvlJc w:val="left"/>
      <w:pPr>
        <w:tabs>
          <w:tab w:val="num" w:pos="0"/>
        </w:tabs>
        <w:ind w:left="2124" w:hanging="708"/>
      </w:pPr>
    </w:lvl>
    <w:lvl w:ilvl="7">
      <w:start w:val="1"/>
      <w:numFmt w:val="lowerLetter"/>
      <w:pStyle w:val="Heading8"/>
      <w:lvlText w:val="(%8)"/>
      <w:lvlJc w:val="left"/>
      <w:pPr>
        <w:tabs>
          <w:tab w:val="num" w:pos="0"/>
        </w:tabs>
        <w:ind w:left="2832" w:hanging="708"/>
      </w:pPr>
    </w:lvl>
    <w:lvl w:ilvl="8">
      <w:start w:val="1"/>
      <w:numFmt w:val="lowerRoman"/>
      <w:pStyle w:val="Heading9"/>
      <w:lvlText w:val="(%9)"/>
      <w:lvlJc w:val="left"/>
      <w:pPr>
        <w:tabs>
          <w:tab w:val="num" w:pos="0"/>
        </w:tabs>
        <w:ind w:left="3540" w:hanging="708"/>
      </w:pPr>
    </w:lvl>
  </w:abstractNum>
  <w:abstractNum w:abstractNumId="2" w15:restartNumberingAfterBreak="0">
    <w:nsid w:val="FFFFFFFE"/>
    <w:multiLevelType w:val="singleLevel"/>
    <w:tmpl w:val="9CD2D358"/>
    <w:lvl w:ilvl="0">
      <w:numFmt w:val="decimal"/>
      <w:pStyle w:val="Listdash"/>
      <w:lvlText w:val="*"/>
      <w:lvlJc w:val="left"/>
    </w:lvl>
  </w:abstractNum>
  <w:abstractNum w:abstractNumId="3" w15:restartNumberingAfterBreak="0">
    <w:nsid w:val="01A549B9"/>
    <w:multiLevelType w:val="hybridMultilevel"/>
    <w:tmpl w:val="AEC2DF5C"/>
    <w:lvl w:ilvl="0" w:tplc="42FA04B4">
      <w:start w:val="1"/>
      <w:numFmt w:val="decimal"/>
      <w:lvlText w:val="%1."/>
      <w:lvlJc w:val="left"/>
      <w:pPr>
        <w:ind w:left="720" w:hanging="360"/>
      </w:pPr>
      <w:rPr>
        <w:rFonts w:ascii="Times New Roman" w:hAnsi="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2F1E28"/>
    <w:multiLevelType w:val="singleLevel"/>
    <w:tmpl w:val="FC96C3B0"/>
    <w:lvl w:ilvl="0">
      <w:start w:val="1"/>
      <w:numFmt w:val="lowerLetter"/>
      <w:pStyle w:val="Listletters"/>
      <w:lvlText w:val="%1)"/>
      <w:lvlJc w:val="left"/>
      <w:pPr>
        <w:tabs>
          <w:tab w:val="num" w:pos="717"/>
        </w:tabs>
        <w:ind w:left="360" w:hanging="3"/>
      </w:pPr>
      <w:rPr>
        <w:rFonts w:ascii="Times New Roman" w:hAnsi="Times New Roman" w:hint="default"/>
        <w:b w:val="0"/>
        <w:i w:val="0"/>
        <w:sz w:val="18"/>
        <w:u w:val="none"/>
      </w:rPr>
    </w:lvl>
  </w:abstractNum>
  <w:abstractNum w:abstractNumId="5" w15:restartNumberingAfterBreak="0">
    <w:nsid w:val="2808643E"/>
    <w:multiLevelType w:val="singleLevel"/>
    <w:tmpl w:val="63484CA4"/>
    <w:lvl w:ilvl="0">
      <w:start w:val="1"/>
      <w:numFmt w:val="decimal"/>
      <w:pStyle w:val="Listnumbers"/>
      <w:lvlText w:val="%1."/>
      <w:lvlJc w:val="left"/>
      <w:pPr>
        <w:tabs>
          <w:tab w:val="num" w:pos="717"/>
        </w:tabs>
        <w:ind w:left="360" w:hanging="3"/>
      </w:pPr>
      <w:rPr>
        <w:rFonts w:ascii="Times New Roman" w:hAnsi="Times New Roman" w:hint="default"/>
        <w:b w:val="0"/>
        <w:i w:val="0"/>
        <w:sz w:val="18"/>
        <w:u w:val="none"/>
      </w:rPr>
    </w:lvl>
  </w:abstractNum>
  <w:abstractNum w:abstractNumId="6" w15:restartNumberingAfterBreak="0">
    <w:nsid w:val="7D480763"/>
    <w:multiLevelType w:val="multilevel"/>
    <w:tmpl w:val="418C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start w:val="1"/>
        <w:numFmt w:val="bullet"/>
        <w:pStyle w:val="Listdash"/>
        <w:lvlText w:val=""/>
        <w:lvlJc w:val="left"/>
        <w:pPr>
          <w:tabs>
            <w:tab w:val="num" w:pos="717"/>
          </w:tabs>
          <w:ind w:left="357" w:firstLine="0"/>
        </w:pPr>
        <w:rPr>
          <w:rFonts w:ascii="Symbol" w:hAnsi="Symbol" w:hint="default"/>
        </w:rPr>
      </w:lvl>
    </w:lvlOverride>
  </w:num>
  <w:num w:numId="3">
    <w:abstractNumId w:val="5"/>
  </w:num>
  <w:num w:numId="4">
    <w:abstractNumId w:val="4"/>
  </w:num>
  <w:num w:numId="5">
    <w:abstractNumId w:val="0"/>
  </w:num>
  <w:num w:numId="6">
    <w:abstractNumId w:val="6"/>
  </w:num>
  <w:num w:numId="7">
    <w:abstractNumId w:val="1"/>
  </w:num>
  <w:num w:numId="8">
    <w:abstractNumId w:val="1"/>
  </w:num>
  <w:num w:numId="9">
    <w:abstractNumId w:val="1"/>
  </w:num>
  <w:num w:numId="10">
    <w:abstractNumId w:val="1"/>
  </w:num>
  <w:num w:numId="11">
    <w:abstractNumId w:val="1"/>
  </w:num>
  <w:num w:numId="12">
    <w:abstractNumId w:val="3"/>
  </w:num>
  <w:num w:numId="13">
    <w:abstractNumId w:val="1"/>
  </w:num>
  <w:num w:numId="14">
    <w:abstractNumId w:val="1"/>
  </w:num>
  <w:num w:numId="15">
    <w:abstractNumId w:val="1"/>
  </w:num>
  <w:num w:numId="1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linkStyl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E6"/>
    <w:rsid w:val="000040D5"/>
    <w:rsid w:val="00006260"/>
    <w:rsid w:val="0000784F"/>
    <w:rsid w:val="000204C3"/>
    <w:rsid w:val="000272E3"/>
    <w:rsid w:val="000344F4"/>
    <w:rsid w:val="0004606A"/>
    <w:rsid w:val="00046A2E"/>
    <w:rsid w:val="00060436"/>
    <w:rsid w:val="00074270"/>
    <w:rsid w:val="000A5C7F"/>
    <w:rsid w:val="000B7C62"/>
    <w:rsid w:val="000C041A"/>
    <w:rsid w:val="000C40EB"/>
    <w:rsid w:val="000D4D2C"/>
    <w:rsid w:val="000D726E"/>
    <w:rsid w:val="000E0387"/>
    <w:rsid w:val="000E4B1D"/>
    <w:rsid w:val="001414B6"/>
    <w:rsid w:val="00155AFF"/>
    <w:rsid w:val="00157F64"/>
    <w:rsid w:val="001724FF"/>
    <w:rsid w:val="00175DB5"/>
    <w:rsid w:val="00186C4F"/>
    <w:rsid w:val="00187EAF"/>
    <w:rsid w:val="00192FA1"/>
    <w:rsid w:val="001A1945"/>
    <w:rsid w:val="001A23DA"/>
    <w:rsid w:val="001A3293"/>
    <w:rsid w:val="001C6FB4"/>
    <w:rsid w:val="001D38E1"/>
    <w:rsid w:val="001F34B2"/>
    <w:rsid w:val="00203D33"/>
    <w:rsid w:val="00205E2C"/>
    <w:rsid w:val="002279D6"/>
    <w:rsid w:val="00234A6A"/>
    <w:rsid w:val="00252A00"/>
    <w:rsid w:val="0026034D"/>
    <w:rsid w:val="002943D4"/>
    <w:rsid w:val="002A47F7"/>
    <w:rsid w:val="002C28A5"/>
    <w:rsid w:val="002D5DCC"/>
    <w:rsid w:val="002E588E"/>
    <w:rsid w:val="002F0826"/>
    <w:rsid w:val="002F676A"/>
    <w:rsid w:val="00326A9C"/>
    <w:rsid w:val="00356E47"/>
    <w:rsid w:val="003670C6"/>
    <w:rsid w:val="00383CA5"/>
    <w:rsid w:val="0038570D"/>
    <w:rsid w:val="003913B5"/>
    <w:rsid w:val="00392666"/>
    <w:rsid w:val="003A4C2F"/>
    <w:rsid w:val="003B3E7D"/>
    <w:rsid w:val="003E1888"/>
    <w:rsid w:val="003E5253"/>
    <w:rsid w:val="003E7F64"/>
    <w:rsid w:val="003F1673"/>
    <w:rsid w:val="003F71EF"/>
    <w:rsid w:val="004038D6"/>
    <w:rsid w:val="0040508B"/>
    <w:rsid w:val="00430F1C"/>
    <w:rsid w:val="00431ABD"/>
    <w:rsid w:val="0044193E"/>
    <w:rsid w:val="00442FF3"/>
    <w:rsid w:val="004445CA"/>
    <w:rsid w:val="00455BBD"/>
    <w:rsid w:val="00460619"/>
    <w:rsid w:val="0047525C"/>
    <w:rsid w:val="004A6C1F"/>
    <w:rsid w:val="004B682D"/>
    <w:rsid w:val="004D6BA1"/>
    <w:rsid w:val="004E27B8"/>
    <w:rsid w:val="004E4B15"/>
    <w:rsid w:val="004F2352"/>
    <w:rsid w:val="004F63E7"/>
    <w:rsid w:val="0050369F"/>
    <w:rsid w:val="00523160"/>
    <w:rsid w:val="0052453B"/>
    <w:rsid w:val="00526EDD"/>
    <w:rsid w:val="00540507"/>
    <w:rsid w:val="005433C3"/>
    <w:rsid w:val="00556976"/>
    <w:rsid w:val="00564A69"/>
    <w:rsid w:val="005723DE"/>
    <w:rsid w:val="00576E58"/>
    <w:rsid w:val="0058071C"/>
    <w:rsid w:val="0058701E"/>
    <w:rsid w:val="0059236A"/>
    <w:rsid w:val="005B1C89"/>
    <w:rsid w:val="005C04C4"/>
    <w:rsid w:val="005C1416"/>
    <w:rsid w:val="005D56DB"/>
    <w:rsid w:val="005F124E"/>
    <w:rsid w:val="005F26E9"/>
    <w:rsid w:val="005F298F"/>
    <w:rsid w:val="005F35D9"/>
    <w:rsid w:val="00604320"/>
    <w:rsid w:val="00612F0C"/>
    <w:rsid w:val="00625BE7"/>
    <w:rsid w:val="00630BEF"/>
    <w:rsid w:val="00652098"/>
    <w:rsid w:val="00663F38"/>
    <w:rsid w:val="00675FA2"/>
    <w:rsid w:val="006A3799"/>
    <w:rsid w:val="006A6158"/>
    <w:rsid w:val="006E281C"/>
    <w:rsid w:val="006E286B"/>
    <w:rsid w:val="006E75F5"/>
    <w:rsid w:val="006F6EA1"/>
    <w:rsid w:val="00710F62"/>
    <w:rsid w:val="007257EE"/>
    <w:rsid w:val="00726F77"/>
    <w:rsid w:val="007674C0"/>
    <w:rsid w:val="00772275"/>
    <w:rsid w:val="00775B9F"/>
    <w:rsid w:val="00780CE8"/>
    <w:rsid w:val="00781385"/>
    <w:rsid w:val="00784C81"/>
    <w:rsid w:val="0079222B"/>
    <w:rsid w:val="00796462"/>
    <w:rsid w:val="007A5FA5"/>
    <w:rsid w:val="007C1D73"/>
    <w:rsid w:val="007D20B3"/>
    <w:rsid w:val="007E0731"/>
    <w:rsid w:val="007E15AE"/>
    <w:rsid w:val="007F05C9"/>
    <w:rsid w:val="008267E3"/>
    <w:rsid w:val="00826E31"/>
    <w:rsid w:val="00833C4C"/>
    <w:rsid w:val="00851F3A"/>
    <w:rsid w:val="0085424F"/>
    <w:rsid w:val="00870F91"/>
    <w:rsid w:val="00882BFC"/>
    <w:rsid w:val="00885550"/>
    <w:rsid w:val="008969C6"/>
    <w:rsid w:val="008A3090"/>
    <w:rsid w:val="008B654E"/>
    <w:rsid w:val="008D499C"/>
    <w:rsid w:val="008E0CFC"/>
    <w:rsid w:val="00923014"/>
    <w:rsid w:val="00945D59"/>
    <w:rsid w:val="009525F1"/>
    <w:rsid w:val="00956B2E"/>
    <w:rsid w:val="00973DE0"/>
    <w:rsid w:val="00981C27"/>
    <w:rsid w:val="00995DC7"/>
    <w:rsid w:val="009C3F93"/>
    <w:rsid w:val="009C4F02"/>
    <w:rsid w:val="009D1BD0"/>
    <w:rsid w:val="009E0803"/>
    <w:rsid w:val="009E7017"/>
    <w:rsid w:val="009F6640"/>
    <w:rsid w:val="00A03DFD"/>
    <w:rsid w:val="00A122B4"/>
    <w:rsid w:val="00A22167"/>
    <w:rsid w:val="00A31BA2"/>
    <w:rsid w:val="00A34AA4"/>
    <w:rsid w:val="00A413EB"/>
    <w:rsid w:val="00A431C6"/>
    <w:rsid w:val="00A53042"/>
    <w:rsid w:val="00A537AC"/>
    <w:rsid w:val="00A77FB6"/>
    <w:rsid w:val="00A865F3"/>
    <w:rsid w:val="00A96EAF"/>
    <w:rsid w:val="00AB392E"/>
    <w:rsid w:val="00AC55C3"/>
    <w:rsid w:val="00AD0C88"/>
    <w:rsid w:val="00AD6EBC"/>
    <w:rsid w:val="00AE24F7"/>
    <w:rsid w:val="00B013BC"/>
    <w:rsid w:val="00B04DCC"/>
    <w:rsid w:val="00B415FA"/>
    <w:rsid w:val="00B41AB8"/>
    <w:rsid w:val="00B41D8B"/>
    <w:rsid w:val="00B45009"/>
    <w:rsid w:val="00B50985"/>
    <w:rsid w:val="00B57A01"/>
    <w:rsid w:val="00B626AD"/>
    <w:rsid w:val="00B642DE"/>
    <w:rsid w:val="00B84A53"/>
    <w:rsid w:val="00B931D2"/>
    <w:rsid w:val="00B9772A"/>
    <w:rsid w:val="00BA2B43"/>
    <w:rsid w:val="00BC1ACD"/>
    <w:rsid w:val="00BC7703"/>
    <w:rsid w:val="00BD7170"/>
    <w:rsid w:val="00BF2891"/>
    <w:rsid w:val="00BF796A"/>
    <w:rsid w:val="00C013E6"/>
    <w:rsid w:val="00C05FBF"/>
    <w:rsid w:val="00C4236A"/>
    <w:rsid w:val="00C63B28"/>
    <w:rsid w:val="00C90A3E"/>
    <w:rsid w:val="00C90BD0"/>
    <w:rsid w:val="00C9134D"/>
    <w:rsid w:val="00C9607E"/>
    <w:rsid w:val="00CA1C9A"/>
    <w:rsid w:val="00CA2684"/>
    <w:rsid w:val="00CA33D0"/>
    <w:rsid w:val="00CB2980"/>
    <w:rsid w:val="00CB6563"/>
    <w:rsid w:val="00CB7682"/>
    <w:rsid w:val="00CD71E4"/>
    <w:rsid w:val="00CE5FEF"/>
    <w:rsid w:val="00CF045A"/>
    <w:rsid w:val="00CF5922"/>
    <w:rsid w:val="00D02A4D"/>
    <w:rsid w:val="00D032DA"/>
    <w:rsid w:val="00D25723"/>
    <w:rsid w:val="00D31DC8"/>
    <w:rsid w:val="00D47309"/>
    <w:rsid w:val="00D61786"/>
    <w:rsid w:val="00DA23C6"/>
    <w:rsid w:val="00DD21D5"/>
    <w:rsid w:val="00DF567A"/>
    <w:rsid w:val="00DF741C"/>
    <w:rsid w:val="00E0154B"/>
    <w:rsid w:val="00E079A9"/>
    <w:rsid w:val="00E57966"/>
    <w:rsid w:val="00E654CC"/>
    <w:rsid w:val="00E75E1A"/>
    <w:rsid w:val="00E76161"/>
    <w:rsid w:val="00E8143A"/>
    <w:rsid w:val="00E820CE"/>
    <w:rsid w:val="00E9379E"/>
    <w:rsid w:val="00E971A6"/>
    <w:rsid w:val="00E97860"/>
    <w:rsid w:val="00EA6A27"/>
    <w:rsid w:val="00EF4295"/>
    <w:rsid w:val="00F15587"/>
    <w:rsid w:val="00F250EB"/>
    <w:rsid w:val="00F473A6"/>
    <w:rsid w:val="00F57770"/>
    <w:rsid w:val="00F72953"/>
    <w:rsid w:val="00F84DF1"/>
    <w:rsid w:val="00F91174"/>
    <w:rsid w:val="00FA1553"/>
    <w:rsid w:val="00FA7302"/>
    <w:rsid w:val="00FB0D92"/>
    <w:rsid w:val="00FC2AF6"/>
    <w:rsid w:val="00FE07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3FAAFA"/>
  <w15:chartTrackingRefBased/>
  <w15:docId w15:val="{825E5E18-DF4D-4FAA-BBD0-27D180F9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rsid w:val="00192FA1"/>
    <w:pPr>
      <w:tabs>
        <w:tab w:val="left" w:pos="1134"/>
      </w:tabs>
      <w:suppressAutoHyphens/>
      <w:jc w:val="both"/>
    </w:pPr>
    <w:rPr>
      <w:rFonts w:ascii="Times New Roman" w:hAnsi="Times New Roman"/>
      <w:sz w:val="18"/>
      <w:lang w:val="en-GB"/>
    </w:rPr>
  </w:style>
  <w:style w:type="paragraph" w:styleId="Heading1">
    <w:name w:val="heading 1"/>
    <w:basedOn w:val="Normal"/>
    <w:next w:val="Normal"/>
    <w:qFormat/>
    <w:rsid w:val="00192FA1"/>
    <w:pPr>
      <w:keepNext/>
      <w:keepLines/>
      <w:widowControl w:val="0"/>
      <w:numPr>
        <w:numId w:val="1"/>
      </w:numPr>
      <w:tabs>
        <w:tab w:val="left" w:pos="284"/>
      </w:tabs>
      <w:spacing w:after="180"/>
      <w:jc w:val="center"/>
      <w:outlineLvl w:val="0"/>
    </w:pPr>
    <w:rPr>
      <w:b/>
      <w:caps/>
    </w:rPr>
  </w:style>
  <w:style w:type="paragraph" w:styleId="Heading2">
    <w:name w:val="heading 2"/>
    <w:next w:val="Normal"/>
    <w:qFormat/>
    <w:rsid w:val="00192FA1"/>
    <w:pPr>
      <w:keepNext/>
      <w:keepLines/>
      <w:widowControl w:val="0"/>
      <w:numPr>
        <w:ilvl w:val="1"/>
        <w:numId w:val="1"/>
      </w:numPr>
      <w:tabs>
        <w:tab w:val="left" w:pos="454"/>
      </w:tabs>
      <w:suppressAutoHyphens/>
      <w:spacing w:after="180"/>
      <w:jc w:val="both"/>
      <w:outlineLvl w:val="1"/>
    </w:pPr>
    <w:rPr>
      <w:rFonts w:ascii="Times New Roman" w:hAnsi="Times New Roman"/>
      <w:b/>
      <w:sz w:val="18"/>
      <w:lang w:val="en-GB"/>
    </w:rPr>
  </w:style>
  <w:style w:type="paragraph" w:styleId="Heading3">
    <w:name w:val="heading 3"/>
    <w:next w:val="Normal"/>
    <w:qFormat/>
    <w:rsid w:val="00192FA1"/>
    <w:pPr>
      <w:keepNext/>
      <w:keepLines/>
      <w:widowControl w:val="0"/>
      <w:numPr>
        <w:ilvl w:val="2"/>
        <w:numId w:val="1"/>
      </w:numPr>
      <w:tabs>
        <w:tab w:val="left" w:pos="624"/>
      </w:tabs>
      <w:suppressAutoHyphens/>
      <w:jc w:val="both"/>
      <w:outlineLvl w:val="2"/>
    </w:pPr>
    <w:rPr>
      <w:rFonts w:ascii="Times New Roman" w:hAnsi="Times New Roman"/>
      <w:sz w:val="18"/>
      <w:lang w:val="en-GB"/>
    </w:rPr>
  </w:style>
  <w:style w:type="paragraph" w:styleId="Heading4">
    <w:name w:val="heading 4"/>
    <w:basedOn w:val="Normal"/>
    <w:next w:val="Normal"/>
    <w:qFormat/>
    <w:rsid w:val="00192FA1"/>
    <w:pPr>
      <w:keepNext/>
      <w:numPr>
        <w:ilvl w:val="3"/>
        <w:numId w:val="1"/>
      </w:numPr>
      <w:spacing w:before="260"/>
      <w:outlineLvl w:val="3"/>
    </w:pPr>
  </w:style>
  <w:style w:type="paragraph" w:styleId="Heading5">
    <w:name w:val="heading 5"/>
    <w:basedOn w:val="Normal"/>
    <w:next w:val="Normal"/>
    <w:qFormat/>
    <w:rsid w:val="00192FA1"/>
    <w:pPr>
      <w:numPr>
        <w:ilvl w:val="4"/>
        <w:numId w:val="1"/>
      </w:numPr>
      <w:spacing w:before="240" w:after="60"/>
      <w:outlineLvl w:val="4"/>
    </w:pPr>
    <w:rPr>
      <w:rFonts w:ascii="Arial" w:hAnsi="Arial"/>
      <w:sz w:val="22"/>
    </w:rPr>
  </w:style>
  <w:style w:type="paragraph" w:styleId="Heading6">
    <w:name w:val="heading 6"/>
    <w:basedOn w:val="Normal"/>
    <w:next w:val="Normal"/>
    <w:qFormat/>
    <w:rsid w:val="00192FA1"/>
    <w:pPr>
      <w:numPr>
        <w:ilvl w:val="5"/>
        <w:numId w:val="1"/>
      </w:numPr>
      <w:spacing w:before="240" w:after="60"/>
      <w:outlineLvl w:val="5"/>
    </w:pPr>
    <w:rPr>
      <w:rFonts w:ascii="Arial" w:hAnsi="Arial"/>
      <w:i/>
      <w:sz w:val="22"/>
    </w:rPr>
  </w:style>
  <w:style w:type="paragraph" w:styleId="Heading7">
    <w:name w:val="heading 7"/>
    <w:basedOn w:val="Normal"/>
    <w:next w:val="Normal"/>
    <w:qFormat/>
    <w:rsid w:val="00192FA1"/>
    <w:pPr>
      <w:numPr>
        <w:ilvl w:val="6"/>
        <w:numId w:val="1"/>
      </w:numPr>
      <w:spacing w:before="240" w:after="60"/>
      <w:outlineLvl w:val="6"/>
    </w:pPr>
    <w:rPr>
      <w:rFonts w:ascii="Arial" w:hAnsi="Arial"/>
      <w:sz w:val="20"/>
    </w:rPr>
  </w:style>
  <w:style w:type="paragraph" w:styleId="Heading8">
    <w:name w:val="heading 8"/>
    <w:basedOn w:val="Normal"/>
    <w:next w:val="Normal"/>
    <w:qFormat/>
    <w:rsid w:val="00192FA1"/>
    <w:pPr>
      <w:numPr>
        <w:ilvl w:val="7"/>
        <w:numId w:val="1"/>
      </w:numPr>
      <w:spacing w:before="240" w:after="60"/>
      <w:outlineLvl w:val="7"/>
    </w:pPr>
    <w:rPr>
      <w:rFonts w:ascii="Arial" w:hAnsi="Arial"/>
      <w:i/>
      <w:sz w:val="20"/>
    </w:rPr>
  </w:style>
  <w:style w:type="paragraph" w:styleId="Heading9">
    <w:name w:val="heading 9"/>
    <w:basedOn w:val="Normal"/>
    <w:next w:val="Normal"/>
    <w:qFormat/>
    <w:rsid w:val="00192FA1"/>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192FA1"/>
    <w:pPr>
      <w:tabs>
        <w:tab w:val="center" w:pos="4320"/>
        <w:tab w:val="right" w:pos="8640"/>
      </w:tabs>
    </w:pPr>
  </w:style>
  <w:style w:type="paragraph" w:styleId="Header">
    <w:name w:val="header"/>
    <w:basedOn w:val="Normal"/>
    <w:semiHidden/>
    <w:rsid w:val="00192FA1"/>
    <w:pPr>
      <w:tabs>
        <w:tab w:val="center" w:pos="4536"/>
        <w:tab w:val="right" w:pos="9072"/>
      </w:tabs>
      <w:jc w:val="center"/>
    </w:pPr>
  </w:style>
  <w:style w:type="character" w:styleId="Hyperlink">
    <w:name w:val="Hyperlink"/>
    <w:semiHidden/>
    <w:rsid w:val="00192FA1"/>
    <w:rPr>
      <w:rFonts w:ascii="Times New Roman" w:hAnsi="Times New Roman"/>
      <w:noProof w:val="0"/>
      <w:color w:val="0000FF"/>
      <w:sz w:val="18"/>
      <w:u w:val="none"/>
      <w:lang w:val="en-GB"/>
    </w:rPr>
  </w:style>
  <w:style w:type="paragraph" w:customStyle="1" w:styleId="Author">
    <w:name w:val="Author"/>
    <w:basedOn w:val="Normal"/>
    <w:next w:val="Affiliation"/>
    <w:rsid w:val="00192FA1"/>
    <w:pPr>
      <w:jc w:val="center"/>
    </w:pPr>
  </w:style>
  <w:style w:type="paragraph" w:customStyle="1" w:styleId="Affiliation">
    <w:name w:val="Affiliation"/>
    <w:rsid w:val="00192FA1"/>
    <w:pPr>
      <w:suppressAutoHyphens/>
      <w:jc w:val="center"/>
    </w:pPr>
    <w:rPr>
      <w:rFonts w:ascii="Times New Roman" w:hAnsi="Times New Roman"/>
      <w:lang w:val="en-GB"/>
    </w:rPr>
  </w:style>
  <w:style w:type="paragraph" w:styleId="FootnoteText">
    <w:name w:val="footnote text"/>
    <w:semiHidden/>
    <w:rsid w:val="00192FA1"/>
    <w:pPr>
      <w:tabs>
        <w:tab w:val="left" w:pos="227"/>
      </w:tabs>
      <w:suppressAutoHyphens/>
      <w:ind w:left="227" w:hanging="227"/>
      <w:jc w:val="both"/>
    </w:pPr>
    <w:rPr>
      <w:rFonts w:ascii="Times New Roman" w:hAnsi="Times New Roman"/>
      <w:sz w:val="18"/>
      <w:lang w:val="en-GB"/>
    </w:rPr>
  </w:style>
  <w:style w:type="paragraph" w:customStyle="1" w:styleId="RefAcknowAppendixtitleoneline">
    <w:name w:val="Ref./Acknow./Appendix title (one line)"/>
    <w:basedOn w:val="Heading1"/>
    <w:autoRedefine/>
    <w:rsid w:val="00192FA1"/>
    <w:pPr>
      <w:numPr>
        <w:numId w:val="0"/>
      </w:numPr>
    </w:pPr>
  </w:style>
  <w:style w:type="paragraph" w:customStyle="1" w:styleId="Papertitle">
    <w:name w:val="Paper title"/>
    <w:basedOn w:val="Normal"/>
    <w:autoRedefine/>
    <w:rsid w:val="00192FA1"/>
    <w:pPr>
      <w:jc w:val="center"/>
    </w:pPr>
    <w:rPr>
      <w:b/>
      <w:caps/>
      <w:sz w:val="24"/>
    </w:rPr>
  </w:style>
  <w:style w:type="paragraph" w:customStyle="1" w:styleId="ListBulletindent">
    <w:name w:val="List/Bullet indent"/>
    <w:basedOn w:val="Normal"/>
    <w:autoRedefine/>
    <w:rsid w:val="00192FA1"/>
    <w:pPr>
      <w:tabs>
        <w:tab w:val="left" w:pos="357"/>
      </w:tabs>
      <w:ind w:left="680"/>
    </w:pPr>
    <w:rPr>
      <w:color w:val="000000"/>
    </w:rPr>
  </w:style>
  <w:style w:type="paragraph" w:customStyle="1" w:styleId="Listnumbers">
    <w:name w:val="List numbers"/>
    <w:rsid w:val="00192FA1"/>
    <w:pPr>
      <w:numPr>
        <w:numId w:val="3"/>
      </w:numPr>
      <w:suppressAutoHyphens/>
      <w:jc w:val="both"/>
    </w:pPr>
    <w:rPr>
      <w:rFonts w:ascii="Times New Roman" w:hAnsi="Times New Roman"/>
      <w:sz w:val="18"/>
      <w:lang w:val="en-GB"/>
    </w:rPr>
  </w:style>
  <w:style w:type="paragraph" w:customStyle="1" w:styleId="Referencetext">
    <w:name w:val="Reference text"/>
    <w:basedOn w:val="Normal"/>
    <w:autoRedefine/>
    <w:rsid w:val="00192FA1"/>
    <w:pPr>
      <w:spacing w:after="180"/>
    </w:pPr>
  </w:style>
  <w:style w:type="paragraph" w:customStyle="1" w:styleId="Formula">
    <w:name w:val="Formula"/>
    <w:basedOn w:val="Normal"/>
    <w:next w:val="Normal"/>
    <w:autoRedefine/>
    <w:rsid w:val="00192FA1"/>
    <w:pPr>
      <w:tabs>
        <w:tab w:val="right" w:pos="4621"/>
      </w:tabs>
      <w:jc w:val="left"/>
    </w:pPr>
  </w:style>
  <w:style w:type="paragraph" w:customStyle="1" w:styleId="Tablecelltext">
    <w:name w:val="Table cell text"/>
    <w:basedOn w:val="Normal"/>
    <w:rsid w:val="00192FA1"/>
    <w:pPr>
      <w:jc w:val="center"/>
    </w:pPr>
  </w:style>
  <w:style w:type="paragraph" w:customStyle="1" w:styleId="Listdash">
    <w:name w:val="List dash"/>
    <w:basedOn w:val="Listnumbers"/>
    <w:autoRedefine/>
    <w:rsid w:val="00192FA1"/>
    <w:pPr>
      <w:numPr>
        <w:numId w:val="2"/>
      </w:numPr>
      <w:tabs>
        <w:tab w:val="clear" w:pos="717"/>
      </w:tabs>
      <w:ind w:left="697" w:hanging="340"/>
    </w:pPr>
  </w:style>
  <w:style w:type="paragraph" w:customStyle="1" w:styleId="Listletters">
    <w:name w:val="List letters"/>
    <w:basedOn w:val="Normal"/>
    <w:rsid w:val="00192FA1"/>
    <w:pPr>
      <w:numPr>
        <w:numId w:val="4"/>
      </w:numPr>
      <w:tabs>
        <w:tab w:val="clear" w:pos="1134"/>
      </w:tabs>
    </w:pPr>
  </w:style>
  <w:style w:type="paragraph" w:customStyle="1" w:styleId="Tablefootnote">
    <w:name w:val="Table footnote"/>
    <w:basedOn w:val="Normal"/>
    <w:rsid w:val="00192FA1"/>
  </w:style>
  <w:style w:type="paragraph" w:customStyle="1" w:styleId="ListBullet1">
    <w:name w:val="List Bullet1"/>
    <w:basedOn w:val="Normal"/>
    <w:autoRedefine/>
    <w:rsid w:val="00192FA1"/>
    <w:pPr>
      <w:numPr>
        <w:numId w:val="5"/>
      </w:numPr>
      <w:tabs>
        <w:tab w:val="clear" w:pos="360"/>
        <w:tab w:val="clear" w:pos="1134"/>
      </w:tabs>
      <w:ind w:left="697" w:hanging="340"/>
    </w:pPr>
    <w:rPr>
      <w:color w:val="000000"/>
    </w:rPr>
  </w:style>
  <w:style w:type="paragraph" w:customStyle="1" w:styleId="Keywords">
    <w:name w:val="Keywords"/>
    <w:basedOn w:val="Normal"/>
    <w:autoRedefine/>
    <w:rsid w:val="00192FA1"/>
    <w:pPr>
      <w:pBdr>
        <w:bottom w:val="single" w:sz="6" w:space="1" w:color="auto"/>
      </w:pBdr>
      <w:spacing w:after="240"/>
      <w:ind w:left="1282" w:hanging="1282"/>
    </w:pPr>
    <w:rPr>
      <w:b/>
      <w:sz w:val="24"/>
      <w:szCs w:val="24"/>
    </w:rPr>
  </w:style>
  <w:style w:type="paragraph" w:customStyle="1" w:styleId="Abstracttitle">
    <w:name w:val="Abstract title"/>
    <w:basedOn w:val="Normal"/>
    <w:autoRedefine/>
    <w:rsid w:val="00192FA1"/>
    <w:pPr>
      <w:spacing w:before="180"/>
    </w:pPr>
    <w:rPr>
      <w:b/>
      <w:caps/>
    </w:rPr>
  </w:style>
  <w:style w:type="paragraph" w:customStyle="1" w:styleId="Abstracttext">
    <w:name w:val="Abstract text"/>
    <w:basedOn w:val="Normal"/>
    <w:autoRedefine/>
    <w:rsid w:val="00192FA1"/>
  </w:style>
  <w:style w:type="paragraph" w:customStyle="1" w:styleId="FigTablecaptionlongerthan1line">
    <w:name w:val="Fig./Table caption longer than 1 line"/>
    <w:basedOn w:val="Normal"/>
    <w:autoRedefine/>
    <w:rsid w:val="00192FA1"/>
    <w:pPr>
      <w:tabs>
        <w:tab w:val="left" w:pos="822"/>
      </w:tabs>
      <w:ind w:left="822" w:hanging="822"/>
    </w:pPr>
  </w:style>
  <w:style w:type="paragraph" w:customStyle="1" w:styleId="FigTablecaptionwithoneline">
    <w:name w:val="Fig./Table caption with one line"/>
    <w:basedOn w:val="FigTablecaptionlongerthan1line"/>
    <w:autoRedefine/>
    <w:rsid w:val="00192FA1"/>
    <w:pPr>
      <w:spacing w:after="180" w:line="276" w:lineRule="auto"/>
      <w:ind w:left="0" w:firstLine="0"/>
      <w:jc w:val="center"/>
    </w:pPr>
    <w:rPr>
      <w:sz w:val="24"/>
      <w:szCs w:val="24"/>
    </w:rPr>
  </w:style>
  <w:style w:type="paragraph" w:customStyle="1" w:styleId="Heading1morethanoneline">
    <w:name w:val="Heading 1 more than one line"/>
    <w:basedOn w:val="Heading1"/>
    <w:autoRedefine/>
    <w:rsid w:val="00192FA1"/>
    <w:pPr>
      <w:tabs>
        <w:tab w:val="clear" w:pos="284"/>
        <w:tab w:val="clear" w:pos="360"/>
        <w:tab w:val="left" w:pos="340"/>
      </w:tabs>
      <w:ind w:left="340" w:hanging="340"/>
      <w:jc w:val="both"/>
    </w:pPr>
  </w:style>
  <w:style w:type="paragraph" w:customStyle="1" w:styleId="Appendixtitlemorethanoneline">
    <w:name w:val="Appendix title more than one line"/>
    <w:autoRedefine/>
    <w:rsid w:val="00192FA1"/>
    <w:pPr>
      <w:keepNext/>
      <w:keepLines/>
      <w:widowControl w:val="0"/>
      <w:tabs>
        <w:tab w:val="left" w:pos="1276"/>
      </w:tabs>
      <w:suppressAutoHyphens/>
      <w:spacing w:after="180"/>
      <w:ind w:left="1276" w:hanging="1276"/>
      <w:jc w:val="both"/>
    </w:pPr>
    <w:rPr>
      <w:rFonts w:ascii="Times New Roman" w:hAnsi="Times New Roman"/>
      <w:b/>
      <w:caps/>
      <w:sz w:val="18"/>
      <w:lang w:val="en-GB"/>
    </w:rPr>
  </w:style>
  <w:style w:type="paragraph" w:customStyle="1" w:styleId="ISPRSCOMaffiliation">
    <w:name w:val="ISPRS_COM_affiliation"/>
    <w:basedOn w:val="Author"/>
    <w:autoRedefine/>
    <w:rsid w:val="00192FA1"/>
    <w:pPr>
      <w:jc w:val="left"/>
    </w:pPr>
    <w:rPr>
      <w:b/>
    </w:rPr>
  </w:style>
  <w:style w:type="character" w:styleId="FollowedHyperlink">
    <w:name w:val="FollowedHyperlink"/>
    <w:semiHidden/>
    <w:rsid w:val="00192FA1"/>
    <w:rPr>
      <w:color w:val="800080"/>
      <w:u w:val="single"/>
    </w:rPr>
  </w:style>
  <w:style w:type="paragraph" w:styleId="BodyText3">
    <w:name w:val="Body Text 3"/>
    <w:basedOn w:val="Normal"/>
    <w:semiHidden/>
    <w:rsid w:val="00192FA1"/>
    <w:pPr>
      <w:tabs>
        <w:tab w:val="clear" w:pos="1134"/>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pPr>
    <w:rPr>
      <w:b/>
      <w:sz w:val="20"/>
      <w:lang w:val="en-US"/>
    </w:rPr>
  </w:style>
  <w:style w:type="paragraph" w:styleId="BalloonText">
    <w:name w:val="Balloon Text"/>
    <w:basedOn w:val="Normal"/>
    <w:semiHidden/>
    <w:rsid w:val="00192FA1"/>
    <w:rPr>
      <w:rFonts w:ascii="Tahoma" w:hAnsi="Tahoma" w:cs="Tahoma"/>
      <w:sz w:val="16"/>
      <w:szCs w:val="16"/>
    </w:rPr>
  </w:style>
  <w:style w:type="character" w:styleId="CommentReference">
    <w:name w:val="annotation reference"/>
    <w:uiPriority w:val="99"/>
    <w:semiHidden/>
    <w:unhideWhenUsed/>
    <w:rsid w:val="00192FA1"/>
    <w:rPr>
      <w:sz w:val="16"/>
      <w:szCs w:val="16"/>
    </w:rPr>
  </w:style>
  <w:style w:type="paragraph" w:styleId="CommentText">
    <w:name w:val="annotation text"/>
    <w:basedOn w:val="Normal"/>
    <w:link w:val="CommentTextChar"/>
    <w:uiPriority w:val="99"/>
    <w:semiHidden/>
    <w:unhideWhenUsed/>
    <w:rsid w:val="00192FA1"/>
    <w:rPr>
      <w:sz w:val="20"/>
    </w:rPr>
  </w:style>
  <w:style w:type="character" w:customStyle="1" w:styleId="CommentTextChar">
    <w:name w:val="Comment Text Char"/>
    <w:link w:val="CommentText"/>
    <w:uiPriority w:val="99"/>
    <w:semiHidden/>
    <w:rsid w:val="00192FA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192FA1"/>
    <w:rPr>
      <w:b/>
      <w:bCs/>
    </w:rPr>
  </w:style>
  <w:style w:type="character" w:customStyle="1" w:styleId="CommentSubjectChar">
    <w:name w:val="Comment Subject Char"/>
    <w:link w:val="CommentSubject"/>
    <w:uiPriority w:val="99"/>
    <w:semiHidden/>
    <w:rsid w:val="00192FA1"/>
    <w:rPr>
      <w:rFonts w:ascii="Times New Roman" w:hAnsi="Times New Roman"/>
      <w:b/>
      <w:bCs/>
      <w:lang w:val="en-GB"/>
    </w:rPr>
  </w:style>
  <w:style w:type="paragraph" w:styleId="Title">
    <w:name w:val="Title"/>
    <w:basedOn w:val="Normal"/>
    <w:next w:val="Normal"/>
    <w:link w:val="TitleChar"/>
    <w:uiPriority w:val="10"/>
    <w:qFormat/>
    <w:rsid w:val="00192FA1"/>
    <w:pPr>
      <w:jc w:val="center"/>
      <w:outlineLvl w:val="0"/>
    </w:pPr>
    <w:rPr>
      <w:b/>
      <w:bCs/>
      <w:kern w:val="28"/>
      <w:sz w:val="24"/>
      <w:szCs w:val="32"/>
    </w:rPr>
  </w:style>
  <w:style w:type="character" w:customStyle="1" w:styleId="TitleChar">
    <w:name w:val="Title Char"/>
    <w:link w:val="Title"/>
    <w:uiPriority w:val="10"/>
    <w:rsid w:val="00192FA1"/>
    <w:rPr>
      <w:rFonts w:ascii="Times New Roman" w:hAnsi="Times New Roman"/>
      <w:b/>
      <w:bCs/>
      <w:kern w:val="28"/>
      <w:sz w:val="24"/>
      <w:szCs w:val="32"/>
      <w:lang w:val="en-GB"/>
    </w:rPr>
  </w:style>
  <w:style w:type="paragraph" w:customStyle="1" w:styleId="EndNoteBibliography">
    <w:name w:val="EndNote Bibliography"/>
    <w:basedOn w:val="Normal"/>
    <w:link w:val="EndNoteBibliographyChar"/>
    <w:rsid w:val="00192FA1"/>
    <w:pPr>
      <w:tabs>
        <w:tab w:val="clear" w:pos="1134"/>
      </w:tabs>
      <w:suppressAutoHyphens w:val="0"/>
      <w:spacing w:after="160"/>
      <w:jc w:val="left"/>
    </w:pPr>
    <w:rPr>
      <w:rFonts w:ascii="Calibri" w:eastAsia="Calibri" w:hAnsi="Calibri" w:cs="Calibri"/>
      <w:noProof/>
      <w:sz w:val="22"/>
      <w:szCs w:val="22"/>
      <w:lang w:val="en-US"/>
    </w:rPr>
  </w:style>
  <w:style w:type="character" w:customStyle="1" w:styleId="EndNoteBibliographyChar">
    <w:name w:val="EndNote Bibliography Char"/>
    <w:link w:val="EndNoteBibliography"/>
    <w:rsid w:val="00192FA1"/>
    <w:rPr>
      <w:rFonts w:ascii="Calibri" w:eastAsia="Calibri" w:hAnsi="Calibri" w:cs="Calibri"/>
      <w:noProof/>
      <w:sz w:val="22"/>
      <w:szCs w:val="22"/>
    </w:rPr>
  </w:style>
  <w:style w:type="character" w:styleId="PlaceholderText">
    <w:name w:val="Placeholder Text"/>
    <w:basedOn w:val="DefaultParagraphFont"/>
    <w:uiPriority w:val="99"/>
    <w:semiHidden/>
    <w:rsid w:val="00192FA1"/>
    <w:rPr>
      <w:color w:val="808080"/>
    </w:rPr>
  </w:style>
  <w:style w:type="character" w:styleId="LineNumber">
    <w:name w:val="line number"/>
    <w:basedOn w:val="DefaultParagraphFont"/>
    <w:uiPriority w:val="99"/>
    <w:semiHidden/>
    <w:unhideWhenUsed/>
    <w:rsid w:val="00192FA1"/>
  </w:style>
  <w:style w:type="character" w:customStyle="1" w:styleId="UnresolvedMention">
    <w:name w:val="Unresolved Mention"/>
    <w:basedOn w:val="DefaultParagraphFont"/>
    <w:uiPriority w:val="99"/>
    <w:semiHidden/>
    <w:unhideWhenUsed/>
    <w:rsid w:val="00A122B4"/>
    <w:rPr>
      <w:color w:val="605E5C"/>
      <w:shd w:val="clear" w:color="auto" w:fill="E1DFDD"/>
    </w:rPr>
  </w:style>
  <w:style w:type="paragraph" w:styleId="Subtitle">
    <w:name w:val="Subtitle"/>
    <w:basedOn w:val="Normal"/>
    <w:next w:val="Normal"/>
    <w:link w:val="SubtitleChar"/>
    <w:uiPriority w:val="11"/>
    <w:qFormat/>
    <w:rsid w:val="0058071C"/>
    <w:pPr>
      <w:numPr>
        <w:ilvl w:val="1"/>
      </w:numPr>
      <w:tabs>
        <w:tab w:val="clear" w:pos="1134"/>
      </w:tabs>
      <w:suppressAutoHyphens w:val="0"/>
      <w:spacing w:after="200" w:line="276" w:lineRule="auto"/>
      <w:jc w:val="left"/>
    </w:pPr>
    <w:rPr>
      <w:i/>
      <w:iCs/>
      <w:color w:val="4F81BD"/>
      <w:spacing w:val="15"/>
      <w:sz w:val="24"/>
      <w:szCs w:val="24"/>
      <w:lang w:val="nb-NO"/>
    </w:rPr>
  </w:style>
  <w:style w:type="character" w:customStyle="1" w:styleId="SubtitleChar">
    <w:name w:val="Subtitle Char"/>
    <w:basedOn w:val="DefaultParagraphFont"/>
    <w:link w:val="Subtitle"/>
    <w:uiPriority w:val="11"/>
    <w:rsid w:val="0058071C"/>
    <w:rPr>
      <w:rFonts w:ascii="Times New Roman" w:hAnsi="Times New Roman"/>
      <w:i/>
      <w:iCs/>
      <w:color w:val="4F81BD"/>
      <w:spacing w:val="15"/>
      <w:sz w:val="24"/>
      <w:szCs w:val="24"/>
      <w:lang w:val="nb-NO"/>
    </w:rPr>
  </w:style>
  <w:style w:type="paragraph" w:customStyle="1" w:styleId="MDPI31text">
    <w:name w:val="MDPI_3.1_text"/>
    <w:qFormat/>
    <w:rsid w:val="00DF567A"/>
    <w:pPr>
      <w:adjustRightInd w:val="0"/>
      <w:snapToGrid w:val="0"/>
      <w:spacing w:line="228" w:lineRule="auto"/>
      <w:ind w:left="2608" w:firstLine="425"/>
      <w:jc w:val="both"/>
    </w:pPr>
    <w:rPr>
      <w:rFonts w:ascii="Palatino Linotype" w:hAnsi="Palatino Linotype"/>
      <w:color w:val="000000"/>
      <w:szCs w:val="22"/>
      <w:lang w:eastAsia="de-DE" w:bidi="en-US"/>
    </w:rPr>
  </w:style>
  <w:style w:type="paragraph" w:styleId="ListParagraph">
    <w:name w:val="List Paragraph"/>
    <w:basedOn w:val="Normal"/>
    <w:uiPriority w:val="34"/>
    <w:qFormat/>
    <w:rsid w:val="00430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12625">
      <w:bodyDiv w:val="1"/>
      <w:marLeft w:val="0"/>
      <w:marRight w:val="0"/>
      <w:marTop w:val="0"/>
      <w:marBottom w:val="0"/>
      <w:divBdr>
        <w:top w:val="none" w:sz="0" w:space="0" w:color="auto"/>
        <w:left w:val="none" w:sz="0" w:space="0" w:color="auto"/>
        <w:bottom w:val="none" w:sz="0" w:space="0" w:color="auto"/>
        <w:right w:val="none" w:sz="0" w:space="0" w:color="auto"/>
      </w:divBdr>
    </w:div>
    <w:div w:id="570166225">
      <w:bodyDiv w:val="1"/>
      <w:marLeft w:val="0"/>
      <w:marRight w:val="0"/>
      <w:marTop w:val="0"/>
      <w:marBottom w:val="0"/>
      <w:divBdr>
        <w:top w:val="none" w:sz="0" w:space="0" w:color="auto"/>
        <w:left w:val="none" w:sz="0" w:space="0" w:color="auto"/>
        <w:bottom w:val="none" w:sz="0" w:space="0" w:color="auto"/>
        <w:right w:val="none" w:sz="0" w:space="0" w:color="auto"/>
      </w:divBdr>
    </w:div>
    <w:div w:id="71862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3.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jvolgeores.2016.04.02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rs12182934" TargetMode="External"/><Relationship Id="rId5" Type="http://schemas.openxmlformats.org/officeDocument/2006/relationships/webSettings" Target="webSettings.xml"/><Relationship Id="rId15" Type="http://schemas.openxmlformats.org/officeDocument/2006/relationships/hyperlink" Target="https://en.wikipedia.org/wiki/International_System_of_Units" TargetMode="External"/><Relationship Id="rId10" Type="http://schemas.openxmlformats.org/officeDocument/2006/relationships/hyperlink" Target="http://www.satimagingcorp.com/media/pdf/WorldView-2_8-Band_Applications_Whitepaper.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x.doi.org/10.1109/IGARSS.2011.6049856" TargetMode="Externa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peal\Downloads\Template_SJUOZ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A34451-F7E9-4C61-B89D-23A51729C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Template_SJUOZ_2010-</Template>
  <TotalTime>24</TotalTime>
  <Pages>5</Pages>
  <Words>1387</Words>
  <Characters>7912</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FOREWORD</vt:lpstr>
      <vt:lpstr>FOREWORD</vt:lpstr>
    </vt:vector>
  </TitlesOfParts>
  <Company/>
  <LinksUpToDate>false</LinksUpToDate>
  <CharactersWithSpaces>9281</CharactersWithSpaces>
  <SharedDoc>false</SharedDoc>
  <HLinks>
    <vt:vector size="36" baseType="variant">
      <vt:variant>
        <vt:i4>2883676</vt:i4>
      </vt:variant>
      <vt:variant>
        <vt:i4>12</vt:i4>
      </vt:variant>
      <vt:variant>
        <vt:i4>0</vt:i4>
      </vt:variant>
      <vt:variant>
        <vt:i4>5</vt:i4>
      </vt:variant>
      <vt:variant>
        <vt:lpwstr>http://www.satimagingcorp.com/media/pdf/WorldView-2_8-Band_Applications_Whitepaper.pdf</vt:lpwstr>
      </vt:variant>
      <vt:variant>
        <vt:lpwstr/>
      </vt:variant>
      <vt:variant>
        <vt:i4>2555985</vt:i4>
      </vt:variant>
      <vt:variant>
        <vt:i4>9</vt:i4>
      </vt:variant>
      <vt:variant>
        <vt:i4>0</vt:i4>
      </vt:variant>
      <vt:variant>
        <vt:i4>5</vt:i4>
      </vt:variant>
      <vt:variant>
        <vt:lpwstr>https://en.wikipedia.org/wiki/International_System_of_Units</vt:lpwstr>
      </vt:variant>
      <vt:variant>
        <vt:lpwstr/>
      </vt:variant>
      <vt:variant>
        <vt:i4>6553702</vt:i4>
      </vt:variant>
      <vt:variant>
        <vt:i4>3</vt:i4>
      </vt:variant>
      <vt:variant>
        <vt:i4>0</vt:i4>
      </vt:variant>
      <vt:variant>
        <vt:i4>5</vt:i4>
      </vt:variant>
      <vt:variant>
        <vt:lpwstr>http://creativecommons.org/licenses/by/3.0/</vt:lpwstr>
      </vt:variant>
      <vt:variant>
        <vt:lpwstr/>
      </vt:variant>
      <vt:variant>
        <vt:i4>4521998</vt:i4>
      </vt:variant>
      <vt:variant>
        <vt:i4>0</vt:i4>
      </vt:variant>
      <vt:variant>
        <vt:i4>0</vt:i4>
      </vt:variant>
      <vt:variant>
        <vt:i4>5</vt:i4>
      </vt:variant>
      <vt:variant>
        <vt:lpwstr>http://sjuoz.uoz.edu.krd/index.php/sci/about/submissions</vt:lpwstr>
      </vt:variant>
      <vt:variant>
        <vt:lpwstr/>
      </vt:variant>
      <vt:variant>
        <vt:i4>5111830</vt:i4>
      </vt:variant>
      <vt:variant>
        <vt:i4>6</vt:i4>
      </vt:variant>
      <vt:variant>
        <vt:i4>0</vt:i4>
      </vt:variant>
      <vt:variant>
        <vt:i4>5</vt:i4>
      </vt:variant>
      <vt:variant>
        <vt:lpwstr>http://journals.uoz.edu.krd/</vt:lpwstr>
      </vt:variant>
      <vt:variant>
        <vt:lpwstr/>
      </vt:variant>
      <vt:variant>
        <vt:i4>4653147</vt:i4>
      </vt:variant>
      <vt:variant>
        <vt:i4>3</vt:i4>
      </vt:variant>
      <vt:variant>
        <vt:i4>0</vt:i4>
      </vt:variant>
      <vt:variant>
        <vt:i4>5</vt:i4>
      </vt:variant>
      <vt:variant>
        <vt:lpwstr>http://sjuoz.uoz.edu.krd/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dc:title>
  <dc:subject/>
  <dc:creator>Nipeal</dc:creator>
  <cp:keywords/>
  <dc:description/>
  <cp:lastModifiedBy>Adel</cp:lastModifiedBy>
  <cp:revision>10</cp:revision>
  <cp:lastPrinted>2017-05-05T07:55:00Z</cp:lastPrinted>
  <dcterms:created xsi:type="dcterms:W3CDTF">2025-01-16T18:52:00Z</dcterms:created>
  <dcterms:modified xsi:type="dcterms:W3CDTF">2025-07-01T19:12:00Z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d00c2a8f03778c3afd9241a0acc43d7d4f64ff012c9b6785955f54acfce28144</vt:lpwstr>
  </property>
</Properties>
</file>